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E84CA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федеральное казенное профессиональное образовательное учреждение </w:t>
      </w:r>
    </w:p>
    <w:p w14:paraId="420915EB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«Кунгурский техникум-интернат» </w:t>
      </w:r>
    </w:p>
    <w:p w14:paraId="719ABEB8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Министерства труда и социальной защиты Российской Федерации</w:t>
      </w:r>
    </w:p>
    <w:p w14:paraId="58939DB1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2156B17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B515CE" w14:paraId="5BF38FC5" w14:textId="77777777">
        <w:tc>
          <w:tcPr>
            <w:tcW w:w="4586" w:type="dxa"/>
          </w:tcPr>
          <w:p w14:paraId="7ABA1862" w14:textId="77777777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9" w:type="dxa"/>
          </w:tcPr>
          <w:p w14:paraId="50466F4C" w14:textId="77777777" w:rsidR="00B515CE" w:rsidRDefault="00B515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39288EA7" w14:textId="77777777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УТВЕРЖДАЮ</w:t>
            </w:r>
          </w:p>
          <w:p w14:paraId="63F5608D" w14:textId="77777777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 xml:space="preserve">заместитель директора </w:t>
            </w:r>
          </w:p>
          <w:p w14:paraId="5785F0CA" w14:textId="77777777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по учебной работе</w:t>
            </w:r>
          </w:p>
          <w:p w14:paraId="487360FB" w14:textId="77777777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 xml:space="preserve">_________________Н.Л.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Мелкова</w:t>
            </w:r>
            <w:proofErr w:type="spellEnd"/>
          </w:p>
          <w:p w14:paraId="0D5C50BB" w14:textId="6D70C656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«___» ___________________20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val="en-US"/>
                <w14:ligatures w14:val="none"/>
              </w:rPr>
              <w:t>2</w:t>
            </w:r>
            <w:r w:rsidR="000629D8"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5</w:t>
            </w: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 xml:space="preserve"> г.</w:t>
            </w:r>
          </w:p>
          <w:p w14:paraId="2991DDB7" w14:textId="77777777" w:rsidR="00B515CE" w:rsidRDefault="00B515CE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9DF4DB0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6B41999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646F96A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BDB5B02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493F2D2C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7B4DBD6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06254F8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76278B9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7BE27C1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507C2B9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5C6021C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84BA9EB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9C24342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ОЦЕНОЧНЫЕ МАТЕРИАЛЫ</w:t>
      </w:r>
    </w:p>
    <w:p w14:paraId="0C9B1F3C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В ФОРМЕ</w:t>
      </w:r>
    </w:p>
    <w:p w14:paraId="3609F59F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ФОНДА ОЦЕНОЧНЫХ СРЕДСТВ</w:t>
      </w:r>
    </w:p>
    <w:p w14:paraId="3720B0C6" w14:textId="77777777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для промежуточной аттестации</w:t>
      </w:r>
    </w:p>
    <w:p w14:paraId="7C2A77DD" w14:textId="650B75E4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 xml:space="preserve">ОП.02 </w:t>
      </w:r>
      <w:r w:rsidRPr="00B515CE">
        <w:rPr>
          <w:rStyle w:val="futurismarkdown-word"/>
          <w:rFonts w:ascii="Times New Roman" w:hAnsi="Times New Roman"/>
          <w:b/>
          <w:bCs/>
          <w:sz w:val="28"/>
          <w:szCs w:val="28"/>
        </w:rPr>
        <w:t>Основы почвоведения, земледелия и агрохимии</w:t>
      </w:r>
    </w:p>
    <w:p w14:paraId="0445549F" w14:textId="77777777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 xml:space="preserve">35.01.19 </w:t>
      </w: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 xml:space="preserve">Мастер </w:t>
      </w:r>
      <w:proofErr w:type="gramStart"/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садово-паркового</w:t>
      </w:r>
      <w:proofErr w:type="gramEnd"/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 xml:space="preserve"> и</w:t>
      </w:r>
    </w:p>
    <w:p w14:paraId="72CC0AA3" w14:textId="77777777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  <w:t>ландшафтного строительства</w:t>
      </w:r>
    </w:p>
    <w:p w14:paraId="18C0F5DF" w14:textId="77777777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DA519CB" w14:textId="77777777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1DB59EA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7151F54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05FB1A2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22E75B5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B668322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6C19C27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4C902DC1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B599707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3EE177E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0F97AFB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A93DDD8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1028CB9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45DB308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3A82920E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523817AF" w14:textId="77777777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4CF174DB" w14:textId="30422A2A" w:rsidR="00B515CE" w:rsidRDefault="00B515CE" w:rsidP="00B515C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>202</w:t>
      </w:r>
      <w:r w:rsidR="000629D8"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>5</w:t>
      </w:r>
    </w:p>
    <w:p w14:paraId="661CDF0E" w14:textId="77777777" w:rsidR="00B515CE" w:rsidRDefault="00B515CE" w:rsidP="00B515CE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CA612B2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A28251D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4124731F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E613ED6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3B451A9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17ADA9E5" w14:textId="77777777" w:rsidR="00B515CE" w:rsidRDefault="00B515CE" w:rsidP="00B515CE">
      <w:pPr>
        <w:spacing w:after="0" w:line="360" w:lineRule="auto"/>
        <w:jc w:val="both"/>
        <w:rPr>
          <w:rFonts w:ascii="Times New Roman" w:eastAsia="Times New Roman" w:hAnsi="Times New Roman"/>
          <w:bCs/>
          <w:kern w:val="0"/>
          <w:sz w:val="24"/>
          <w:szCs w:val="24"/>
          <w14:ligatures w14:val="none"/>
        </w:rPr>
      </w:pPr>
    </w:p>
    <w:p w14:paraId="7C5B8670" w14:textId="77777777" w:rsidR="00B515CE" w:rsidRDefault="00B515CE" w:rsidP="00B515CE">
      <w:pPr>
        <w:spacing w:after="0" w:line="360" w:lineRule="auto"/>
        <w:jc w:val="both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 xml:space="preserve">Организация-разработчик: </w:t>
      </w:r>
      <w:r>
        <w:rPr>
          <w:rFonts w:ascii="Times New Roman" w:eastAsia="Times New Roman" w:hAnsi="Times New Roman"/>
          <w:bCs/>
          <w:kern w:val="0"/>
          <w:sz w:val="24"/>
          <w:szCs w:val="24"/>
          <w14:ligatures w14:val="none"/>
        </w:rPr>
        <w:t>ФКПОУ «Кунгурский техникум-интернат» Минтруда России.</w:t>
      </w:r>
    </w:p>
    <w:p w14:paraId="5E416521" w14:textId="77777777" w:rsidR="00B515CE" w:rsidRDefault="00B515CE" w:rsidP="00B515CE">
      <w:pPr>
        <w:spacing w:after="0" w:line="360" w:lineRule="auto"/>
        <w:jc w:val="both"/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D1994E" w14:textId="77777777" w:rsidR="00B515CE" w:rsidRDefault="00B515CE" w:rsidP="00B515CE">
      <w:pPr>
        <w:spacing w:after="0" w:line="360" w:lineRule="auto"/>
        <w:jc w:val="both"/>
        <w:rPr>
          <w:rFonts w:ascii="Times New Roman" w:eastAsia="Times New Roman" w:hAnsi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14:ligatures w14:val="none"/>
        </w:rPr>
        <w:t xml:space="preserve">Разработчик: </w:t>
      </w:r>
      <w:r>
        <w:rPr>
          <w:rFonts w:ascii="Times New Roman" w:eastAsia="Times New Roman" w:hAnsi="Times New Roman"/>
          <w:bCs/>
          <w:kern w:val="0"/>
          <w:sz w:val="24"/>
          <w:szCs w:val="24"/>
          <w14:ligatures w14:val="none"/>
        </w:rPr>
        <w:t>Брагина Татьяна Александровна, преподаватель.</w:t>
      </w:r>
    </w:p>
    <w:p w14:paraId="3CF2F18B" w14:textId="77777777" w:rsidR="00B515CE" w:rsidRDefault="00B515CE" w:rsidP="00B515CE">
      <w:pPr>
        <w:spacing w:after="0" w:line="360" w:lineRule="auto"/>
        <w:jc w:val="center"/>
        <w:rPr>
          <w:rFonts w:ascii="Times New Roman" w:eastAsia="Times New Roman" w:hAnsi="Times New Roman"/>
          <w:bCs/>
          <w:kern w:val="0"/>
          <w:sz w:val="24"/>
          <w:szCs w:val="24"/>
          <w14:ligatures w14:val="none"/>
        </w:rPr>
      </w:pPr>
    </w:p>
    <w:p w14:paraId="4F2941C7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Cs/>
          <w:kern w:val="0"/>
          <w:sz w:val="24"/>
          <w:szCs w:val="24"/>
          <w:highlight w:val="yellow"/>
          <w14:ligatures w14:val="none"/>
        </w:rPr>
      </w:pPr>
    </w:p>
    <w:p w14:paraId="7CCD58CA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Cs/>
          <w:kern w:val="0"/>
          <w:sz w:val="24"/>
          <w:szCs w:val="24"/>
          <w:highlight w:val="yellow"/>
          <w14:ligatures w14:val="none"/>
        </w:rPr>
      </w:pPr>
    </w:p>
    <w:p w14:paraId="6CD433FE" w14:textId="77777777" w:rsidR="00B515CE" w:rsidRDefault="00B515CE" w:rsidP="00B515CE">
      <w:pPr>
        <w:spacing w:after="0" w:line="360" w:lineRule="auto"/>
        <w:rPr>
          <w:rFonts w:ascii="Times New Roman" w:eastAsia="Times New Roman" w:hAnsi="Times New Roman"/>
          <w:bCs/>
          <w:kern w:val="0"/>
          <w:sz w:val="24"/>
          <w:szCs w:val="24"/>
          <w:highlight w:val="yellow"/>
          <w14:ligatures w14:val="none"/>
        </w:rPr>
      </w:pPr>
    </w:p>
    <w:p w14:paraId="23DB85CB" w14:textId="77777777" w:rsidR="00B515CE" w:rsidRDefault="00B515CE" w:rsidP="00B515CE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14:ligatures w14:val="none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37A89397" w14:textId="77777777" w:rsidR="00B515CE" w:rsidRDefault="00B515CE" w:rsidP="00B515CE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932CF56" w14:textId="47448605" w:rsidR="00B515CE" w:rsidRDefault="00B515CE" w:rsidP="00B515C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Фонд оценочных средств (далее – ФОС) разработан на основе рабочей программы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общепрофессиональной учебной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дисциплины </w:t>
      </w:r>
      <w:r w:rsidRPr="00B515CE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ОП.02 Основы почвоведения, земледелия и агрохимии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D48FB06" w14:textId="3B6A99DB" w:rsidR="00B515CE" w:rsidRDefault="00B515CE" w:rsidP="00B515C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ФОС предназначен для проведения промежуточной аттестации по общепрофессиональной учебной дисциплине </w:t>
      </w:r>
      <w:r w:rsidRPr="00B515CE">
        <w:rPr>
          <w:rFonts w:ascii="Times New Roman" w:hAnsi="Times New Roman"/>
          <w:sz w:val="24"/>
          <w:szCs w:val="24"/>
        </w:rPr>
        <w:t>ОП.02 Основы почвоведения, земледелия и агрохимии</w:t>
      </w:r>
      <w:r>
        <w:rPr>
          <w:rFonts w:ascii="Times New Roman" w:hAnsi="Times New Roman"/>
          <w:sz w:val="24"/>
          <w:szCs w:val="24"/>
        </w:rPr>
        <w:t xml:space="preserve"> для профессии 35.01.19 Мастер садово-паркового и ландшафтного строительства в форме дифференцированного зачета, который проводится по окончании изучения рабочей программы (в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семестре). </w:t>
      </w:r>
    </w:p>
    <w:p w14:paraId="43D2D46B" w14:textId="44848D9E" w:rsidR="00B515CE" w:rsidRDefault="00B515CE" w:rsidP="00B515CE">
      <w:pPr>
        <w:spacing w:after="0" w:line="276" w:lineRule="auto"/>
        <w:ind w:firstLine="708"/>
        <w:jc w:val="both"/>
        <w:rPr>
          <w:rFonts w:ascii="Times New Roman" w:hAnsi="Times New Roman"/>
          <w:color w:val="212121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общепрофессиональной учебной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дисциплине </w:t>
      </w:r>
      <w:r w:rsidRPr="00B515CE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ОП.02 Основы почвоведения, земледелия и агрохимии</w:t>
      </w:r>
      <w:r>
        <w:rPr>
          <w:rFonts w:ascii="Times New Roman" w:hAnsi="Times New Roman"/>
          <w:color w:val="212121"/>
          <w:sz w:val="24"/>
          <w:szCs w:val="24"/>
        </w:rPr>
        <w:t>.</w:t>
      </w:r>
    </w:p>
    <w:p w14:paraId="0A2BF267" w14:textId="496A2FE2" w:rsidR="00B515CE" w:rsidRDefault="00B515CE" w:rsidP="00B515C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по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общепрофессиональной учебной</w:t>
      </w:r>
      <w:r>
        <w:rPr>
          <w:rFonts w:ascii="Times New Roman" w:eastAsia="Times New Roman" w:hAnsi="Times New Roman"/>
          <w:spacing w:val="4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 xml:space="preserve">дисциплине </w:t>
      </w:r>
      <w:r w:rsidRPr="00B515CE">
        <w:rPr>
          <w:rFonts w:ascii="Times New Roman" w:eastAsia="Times New Roman" w:hAnsi="Times New Roman"/>
          <w:kern w:val="0"/>
          <w:sz w:val="24"/>
          <w:szCs w:val="24"/>
          <w14:ligatures w14:val="none"/>
        </w:rPr>
        <w:t>ОП.02 Основы почвоведения, земледелия и агрохимии</w:t>
      </w:r>
      <w:r>
        <w:rPr>
          <w:rFonts w:ascii="Times New Roman" w:hAnsi="Times New Roman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14:paraId="52FF119D" w14:textId="77777777" w:rsidR="00B515CE" w:rsidRDefault="00B515CE" w:rsidP="00B515CE">
      <w:pPr>
        <w:spacing w:after="0" w:line="276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1E5396B8" w14:textId="77777777" w:rsidR="00B515CE" w:rsidRDefault="00B515CE" w:rsidP="00B515CE">
      <w:pPr>
        <w:spacing w:after="0" w:line="276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Таблица 1. Матрица соответствия оценочных материалов </w:t>
      </w:r>
    </w:p>
    <w:p w14:paraId="07C9CCCA" w14:textId="77777777" w:rsidR="00B515CE" w:rsidRDefault="00B515CE" w:rsidP="00B515CE">
      <w:pPr>
        <w:spacing w:after="0" w:line="276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индикаторам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компетенций</w:t>
      </w:r>
    </w:p>
    <w:p w14:paraId="63C220D8" w14:textId="77777777" w:rsidR="00B515CE" w:rsidRDefault="00B515CE" w:rsidP="00B515C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3216"/>
        <w:gridCol w:w="3868"/>
        <w:gridCol w:w="1476"/>
      </w:tblGrid>
      <w:tr w:rsidR="00B515CE" w:rsidRPr="00B515CE" w14:paraId="24BF5643" w14:textId="38ED335E" w:rsidTr="00F06E18">
        <w:trPr>
          <w:trHeight w:val="649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179F" w14:textId="77777777" w:rsidR="00B515CE" w:rsidRPr="00B515CE" w:rsidRDefault="00B515CE" w:rsidP="00B515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kern w:val="0"/>
                <w:sz w:val="24"/>
                <w:szCs w:val="24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 xml:space="preserve">Код </w:t>
            </w:r>
            <w:proofErr w:type="gramStart"/>
            <w:r w:rsidRPr="00B515CE">
              <w:rPr>
                <w:rFonts w:ascii="Times New Roman" w:eastAsia="Times New Roman" w:hAnsi="Times New Roman"/>
                <w:b/>
                <w:iCs/>
                <w:kern w:val="0"/>
                <w:sz w:val="24"/>
                <w:szCs w:val="24"/>
                <w14:ligatures w14:val="none"/>
              </w:rPr>
              <w:t>ОК</w:t>
            </w:r>
            <w:proofErr w:type="gramEnd"/>
            <w:r w:rsidRPr="00B515CE">
              <w:rPr>
                <w:rFonts w:ascii="Times New Roman" w:eastAsia="Times New Roman" w:hAnsi="Times New Roman"/>
                <w:b/>
                <w:iCs/>
                <w:kern w:val="0"/>
                <w:sz w:val="24"/>
                <w:szCs w:val="24"/>
                <w14:ligatures w14:val="none"/>
              </w:rPr>
              <w:t>,</w:t>
            </w:r>
          </w:p>
          <w:p w14:paraId="26C61A36" w14:textId="77777777" w:rsidR="00B515CE" w:rsidRPr="00B515CE" w:rsidRDefault="00B515CE" w:rsidP="00B515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b/>
                <w:iCs/>
                <w:kern w:val="0"/>
                <w:sz w:val="24"/>
                <w:szCs w:val="24"/>
                <w14:ligatures w14:val="none"/>
              </w:rPr>
              <w:t>ПК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4F3A" w14:textId="77777777" w:rsidR="00B515CE" w:rsidRPr="00B515CE" w:rsidRDefault="00B515CE" w:rsidP="00B515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Уметь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3419" w14:textId="77777777" w:rsidR="00B515CE" w:rsidRPr="00B515CE" w:rsidRDefault="00B515CE" w:rsidP="00B515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Знать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5E7B" w14:textId="65F92E61" w:rsidR="00B515CE" w:rsidRPr="00B515CE" w:rsidRDefault="00B515CE" w:rsidP="00B515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14:ligatures w14:val="none"/>
              </w:rPr>
              <w:t>№ задания</w:t>
            </w:r>
          </w:p>
        </w:tc>
      </w:tr>
      <w:tr w:rsidR="00B515CE" w:rsidRPr="00B515CE" w14:paraId="05C585DB" w14:textId="4DADA3DF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FE2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ОК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E6E97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распознавать задачу и/или проблему </w:t>
            </w:r>
          </w:p>
          <w:p w14:paraId="08356396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профессиональном и/или социальном контексте </w:t>
            </w:r>
          </w:p>
          <w:p w14:paraId="033A24F9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анализировать задачу и/или проблему и выделять её составные части </w:t>
            </w:r>
          </w:p>
          <w:p w14:paraId="68A90FC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определять этапы решения задачи </w:t>
            </w:r>
          </w:p>
          <w:p w14:paraId="38CEAB98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выявлять и эффективно искать информацию, необходимую для решения задачи и/или проблемы</w:t>
            </w:r>
          </w:p>
          <w:p w14:paraId="6B99CB72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составлять план действия </w:t>
            </w:r>
          </w:p>
          <w:p w14:paraId="061EBD78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определять необходимые ресурсы</w:t>
            </w:r>
          </w:p>
          <w:p w14:paraId="64574B2E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владеть актуальными методами работы </w:t>
            </w:r>
          </w:p>
          <w:p w14:paraId="03EC1275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</w:t>
            </w: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профессиональной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смежных сферах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D7D1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основные источники информации и ресурсы для решения задач и проблем в профессиональном и/или социальном контексте - алгоритмы выполнения работ </w:t>
            </w:r>
          </w:p>
          <w:p w14:paraId="40402114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</w:t>
            </w: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профессиональной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смежных областях </w:t>
            </w:r>
          </w:p>
          <w:p w14:paraId="7741BFEC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методы работы в профессиональной и смежных сферах </w:t>
            </w:r>
            <w:proofErr w:type="gramEnd"/>
          </w:p>
          <w:p w14:paraId="306CC1C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структуру плана для решения задач</w:t>
            </w:r>
          </w:p>
          <w:p w14:paraId="57522796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порядок </w:t>
            </w: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8059" w14:textId="4180D6FB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  <w:tr w:rsidR="00B515CE" w:rsidRPr="00B515CE" w14:paraId="358827E4" w14:textId="256CA41C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64E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ОК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4419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определять задачи для поиска информации </w:t>
            </w:r>
          </w:p>
          <w:p w14:paraId="4C8161E7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определять необходимые источники информации </w:t>
            </w:r>
          </w:p>
          <w:p w14:paraId="1A95A73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- планировать процесс поиска </w:t>
            </w:r>
          </w:p>
          <w:p w14:paraId="7A3BFF8E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структурировать получаемую информацию </w:t>
            </w:r>
          </w:p>
          <w:p w14:paraId="6AC7D4FB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выделять наиболее </w:t>
            </w: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значимое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перечне информации</w:t>
            </w:r>
          </w:p>
          <w:p w14:paraId="0F429EB1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оценивать практическую значимость результатов поиска </w:t>
            </w:r>
          </w:p>
          <w:p w14:paraId="09CEA95F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оформлять результаты поиска, применять средства информационных технологий для решения профессиональных задач </w:t>
            </w:r>
          </w:p>
          <w:p w14:paraId="58445669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использовать современное программное обеспечение </w:t>
            </w:r>
          </w:p>
          <w:p w14:paraId="50B3DD20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EC71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- номенклатура информационных источников, применяемых в профессиональной деятельности</w:t>
            </w:r>
          </w:p>
          <w:p w14:paraId="19198066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приемы структурирования </w:t>
            </w: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информации </w:t>
            </w:r>
          </w:p>
          <w:p w14:paraId="025F784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формат оформления результатов поиска информации, современные средства и устройства информатизации </w:t>
            </w:r>
          </w:p>
          <w:p w14:paraId="23956674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порядок их применения и программное обеспечение в профессиональной </w:t>
            </w: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деятельности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том числе с использованием цифровых средств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E7A" w14:textId="56143758" w:rsidR="00B515CE" w:rsidRPr="00B515CE" w:rsidRDefault="00F06E18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</w:tr>
      <w:tr w:rsidR="00B515CE" w:rsidRPr="00B515CE" w14:paraId="6E6C54DC" w14:textId="68C6C306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25B4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ОК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35FF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определять актуальность нормативно-правовой документации в профессиональной деятельности </w:t>
            </w:r>
          </w:p>
          <w:p w14:paraId="7B5235AD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применять современную научную профессиональную терминологию </w:t>
            </w:r>
          </w:p>
          <w:p w14:paraId="1BE216F9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224D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содержание актуальной нормативно-правовой документации </w:t>
            </w:r>
          </w:p>
          <w:p w14:paraId="2668C7A1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современная научная и профессиональная терминология </w:t>
            </w:r>
          </w:p>
          <w:p w14:paraId="1CBF354C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возможные траектории профессионального развития и самообразования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9BD1" w14:textId="74E4CB4B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B515CE" w:rsidRPr="00B515CE" w14:paraId="70CBCD40" w14:textId="516323C0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C0FA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ОК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07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25CA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соблюдать нормы экологической безопасности</w:t>
            </w:r>
          </w:p>
          <w:p w14:paraId="0BC990AD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определять направления ресурсосбережения </w:t>
            </w:r>
          </w:p>
          <w:p w14:paraId="4EBFEB9A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 рамках профессиональной деятельности </w:t>
            </w:r>
          </w:p>
          <w:p w14:paraId="33BE59F9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по профессии 35.01.19 Мастер садово-паркового и ландшафтного строительства, осуществлять работу с соблюдением принципов бережливого производства</w:t>
            </w:r>
          </w:p>
          <w:p w14:paraId="288E75EF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872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правила экологической безопасности при ведении профессиональной деятельности</w:t>
            </w:r>
          </w:p>
          <w:p w14:paraId="7F03E736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основные ресурсы, задействованные </w:t>
            </w:r>
          </w:p>
          <w:p w14:paraId="53C9EEBD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в профессиональной деятельности</w:t>
            </w:r>
          </w:p>
          <w:p w14:paraId="04D8A6B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пути обеспечения ресурсосбережения</w:t>
            </w:r>
          </w:p>
          <w:p w14:paraId="067FD2EF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основные направления изменения климатических условий региона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5444" w14:textId="1D790080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4,7,11</w:t>
            </w:r>
          </w:p>
        </w:tc>
      </w:tr>
      <w:tr w:rsidR="00B515CE" w:rsidRPr="00B515CE" w14:paraId="2EA8DF52" w14:textId="4EE72E43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61FB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lastRenderedPageBreak/>
              <w:t>ОК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 xml:space="preserve"> 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960D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- самостоятельно преодолевать возникающие физические, информационные и коммуникационные барьеры и адаптироваться к меняющимся условиям, используя поиск альтернативных способов решения задач и конструктивное взаимодействие с окружающей средой.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4F94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- свои законные права, социальные гарантии и алгоритмы получения индивидуальных мер поддержки (технических, финансовых, медицинских), необходимых для компенсации ограничений здоровья и успешной профессиональной деятельности; современные вспомогательные технологии, цифровые сервисы и инструменты «доступной среды», необходимые для самостоятельного решения бытовых и профессиональных задач.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C9D" w14:textId="165D1037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9</w:t>
            </w:r>
            <w:r w:rsidR="00F06E18">
              <w:rPr>
                <w:rFonts w:ascii="Times New Roman" w:eastAsia="Times New Roman" w:hAnsi="Times New Roman"/>
                <w:kern w:val="0"/>
                <w:sz w:val="24"/>
                <w:szCs w:val="24"/>
                <w14:ligatures w14:val="none"/>
              </w:rPr>
              <w:t>,13</w:t>
            </w:r>
          </w:p>
        </w:tc>
      </w:tr>
      <w:tr w:rsidR="00B515CE" w:rsidRPr="00B515CE" w14:paraId="77318F40" w14:textId="4D78C891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EB0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ПК 2.1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0DDE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Применять современные технологии при проведении работ по благоустройству и озеленению территорий и объектов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5DF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Основные виды удобрений и способы их применения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5218" w14:textId="513EEEAC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  <w:r w:rsidR="00F06E18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,13</w:t>
            </w:r>
          </w:p>
        </w:tc>
      </w:tr>
      <w:tr w:rsidR="00B515CE" w:rsidRPr="00B515CE" w14:paraId="23A3D7A8" w14:textId="53614061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7207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ПК 2.2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400D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Контролировать грамотное и эффективное использование материалов и инструментов в процессе производства работ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ED78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Виды, особенности удобрений и дезинфицирующих веществ, способы их применения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A506" w14:textId="5964600E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B515CE" w:rsidRPr="00B515CE" w14:paraId="4E0905F2" w14:textId="089AC494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114F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ПК 3.1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F64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Производить </w:t>
            </w:r>
            <w:proofErr w:type="spell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растаривание</w:t>
            </w:r>
            <w:proofErr w:type="spell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, дробление, просеивание, взвешивание, смешивание удобрительных материалов</w:t>
            </w:r>
          </w:p>
          <w:p w14:paraId="69855E20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Заготавливать компоненты плодородного грунта в соответствии с требованиями технологии</w:t>
            </w:r>
          </w:p>
          <w:p w14:paraId="3C78E025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Смешивать компоненты плодородного грунта в соотношениях, определенных требованиями технологии</w:t>
            </w:r>
          </w:p>
          <w:p w14:paraId="043BC236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Выполнять </w:t>
            </w:r>
            <w:proofErr w:type="gramStart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основную</w:t>
            </w:r>
            <w:proofErr w:type="gramEnd"/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поверхностные обработки почвы, формирование борозд, гребней немеханизированным способом в соответствии с требованиями технологии при озеленении и производстве посадочного материала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5222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Виды удобрительных материалов и правила подготовки их к внесению</w:t>
            </w:r>
          </w:p>
          <w:p w14:paraId="38D9A4E3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Порядок заготовки и подготовки к использованию компонентов плодородного грунта для посадки и посева древесно-кустарниковой, цветочно-декоративной растительности</w:t>
            </w:r>
          </w:p>
          <w:p w14:paraId="10977DB2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Составы грунтов (субстратов) для посева и посадки декоративной растительности, правила их приготовления</w:t>
            </w:r>
          </w:p>
          <w:p w14:paraId="1EBDD85A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Технологии внесения удобрительных материалов немеханизированным способом при озеленении территорий, производстве посадочного материала декоративных культур</w:t>
            </w:r>
          </w:p>
          <w:p w14:paraId="7421C17E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Виды обработок почвы и агротехнические требования к выполнению операций по подготовке почвы (грунта) при озеленении территории, производстве посадочного материала декоративных культур и правила их выполнения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CBC" w14:textId="114C91C4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2,4,7,9,11</w:t>
            </w:r>
            <w:r w:rsidR="00F06E18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,13</w:t>
            </w:r>
          </w:p>
        </w:tc>
      </w:tr>
      <w:tr w:rsidR="00B515CE" w:rsidRPr="00B515CE" w14:paraId="44A0C9DB" w14:textId="657F3043" w:rsidTr="00F06E18">
        <w:trPr>
          <w:trHeight w:val="212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277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ПК 3.3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C8FE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Готовить растворы удобрений, биопрепаратов, стимуляторов роста заданной концентрации и производить опрыскивание</w:t>
            </w:r>
          </w:p>
          <w:p w14:paraId="7654A956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Равномерно распределять сухие удобрения по поверхности почвы с соблюдением дозы внесения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C31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Правила приготовления растворов удобрений, биопрепаратов, стимуляторов роста </w:t>
            </w:r>
          </w:p>
          <w:p w14:paraId="4C04C8B2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15CE"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Технология проведения подкормок (обработок) декоративной растительности и газонных трав</w:t>
            </w:r>
          </w:p>
          <w:p w14:paraId="6E9426C8" w14:textId="77777777" w:rsidR="00B515CE" w:rsidRPr="00B515CE" w:rsidRDefault="00B515CE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5D9E" w14:textId="47FD8550" w:rsidR="00B515CE" w:rsidRPr="00B515CE" w:rsidRDefault="004B5293" w:rsidP="00B515C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</w:tbl>
    <w:p w14:paraId="676CB27E" w14:textId="77777777" w:rsidR="00B515CE" w:rsidRPr="00B515CE" w:rsidRDefault="00B515CE" w:rsidP="00B515CE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/>
          <w:b/>
          <w:kern w:val="0"/>
          <w:sz w:val="24"/>
          <w:szCs w:val="24"/>
          <w14:ligatures w14:val="none"/>
        </w:rPr>
      </w:pPr>
    </w:p>
    <w:p w14:paraId="5405B2F9" w14:textId="77777777" w:rsidR="00B515CE" w:rsidRDefault="00B515CE" w:rsidP="00B515CE">
      <w:pPr>
        <w:numPr>
          <w:ilvl w:val="0"/>
          <w:numId w:val="1"/>
        </w:num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Тестовые задания</w:t>
      </w:r>
    </w:p>
    <w:p w14:paraId="79AFD2DF" w14:textId="77777777" w:rsidR="00B515CE" w:rsidRDefault="00B515CE" w:rsidP="00B515CE">
      <w:pPr>
        <w:spacing w:after="0" w:line="276" w:lineRule="auto"/>
        <w:ind w:left="1080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9399BBC" w14:textId="77777777" w:rsidR="00B515CE" w:rsidRDefault="00B515CE" w:rsidP="00B515CE">
      <w:pPr>
        <w:numPr>
          <w:ilvl w:val="1"/>
          <w:numId w:val="1"/>
        </w:num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231478360"/>
      <w:r>
        <w:rPr>
          <w:rFonts w:ascii="Times New Roman" w:hAnsi="Times New Roman"/>
          <w:b/>
          <w:bCs/>
          <w:sz w:val="24"/>
          <w:szCs w:val="24"/>
        </w:rPr>
        <w:t xml:space="preserve">Тестовые задания для проведения ПА по итогам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 семестра</w:t>
      </w:r>
    </w:p>
    <w:p w14:paraId="62187CB2" w14:textId="77777777" w:rsidR="00B515CE" w:rsidRDefault="00B515CE" w:rsidP="00B515CE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форме семестрового контроля</w:t>
      </w:r>
      <w:bookmarkEnd w:id="0"/>
    </w:p>
    <w:p w14:paraId="6074AD1A" w14:textId="77777777" w:rsidR="00B515CE" w:rsidRDefault="00B515CE" w:rsidP="00B515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721A29F" w14:textId="77777777" w:rsidR="00B515CE" w:rsidRDefault="00B515CE" w:rsidP="00B515C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231478825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Форма проведения: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письменное тестирование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068A858" w14:textId="77777777" w:rsidR="00B515CE" w:rsidRDefault="00B515CE" w:rsidP="00B515C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количество тестовых заданий – 13. Два варианта.</w:t>
      </w:r>
    </w:p>
    <w:p w14:paraId="2A0F181A" w14:textId="77777777" w:rsidR="00B515CE" w:rsidRDefault="00B515CE" w:rsidP="00B515CE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Время выполнения: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45 минут.</w:t>
      </w:r>
    </w:p>
    <w:p w14:paraId="201C7903" w14:textId="77777777" w:rsidR="00B515CE" w:rsidRDefault="00B515CE" w:rsidP="00B515C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  <w:t>Дополнительные материалы и оборудование (заполняется при необходимости):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F5B1A37" w14:textId="77777777" w:rsidR="00B515CE" w:rsidRDefault="00B515CE" w:rsidP="00B515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бумага, ручка, калькулятор. </w:t>
      </w:r>
    </w:p>
    <w:p w14:paraId="65099DAC" w14:textId="77777777" w:rsidR="00B515CE" w:rsidRDefault="00B515CE" w:rsidP="00B515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3CF2CCB1" w14:textId="77777777" w:rsidR="00B515CE" w:rsidRDefault="00B515CE" w:rsidP="00B515C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bookmarkEnd w:id="1"/>
    </w:p>
    <w:p w14:paraId="2D3AB51B" w14:textId="77777777" w:rsidR="00B515CE" w:rsidRPr="00B515CE" w:rsidRDefault="00B515CE" w:rsidP="00B515C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Вариант 1</w:t>
      </w:r>
    </w:p>
    <w:p w14:paraId="4042A7D9" w14:textId="744374AD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Тип: выбор одного варианта ответа;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01, ПК 2.1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Что понимается под плодородием почвы в профессиональном контексте работ по озеленению?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Только содержание азота в почве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Способность почвы удовлетворять потребности растений в элементах питания, воде, воздухе и обеспечивать условия для их роста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Наличие большого количества песка в составе почвы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Тёмный цвет почвы, обусловленный высоким содержанием глины</w:t>
      </w:r>
    </w:p>
    <w:p w14:paraId="79B8BB8B" w14:textId="349A524E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77729175" w14:textId="60F811AC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2. Тип: выбор одного варианта ответа; ПК 3.1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приём обработки почвы наиболее уместен для немеханизированного рыхления верхнего слоя на клумбе перед посадкой цветочных культур?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Вспашка плугом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Культивация фрезой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Рыхление ручным рыхлителем или тяпкой на глубину 5–10 см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Уплотнение катком</w:t>
      </w:r>
    </w:p>
    <w:p w14:paraId="5F098207" w14:textId="2235B055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9989C21" w14:textId="2CD73C6F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3. Тип: выбор одного варианта ответа; ПК 2.2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П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очему важно соблюдать дозу внесения минеральных удобрений при озеленении городских территорий?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Чтобы почва стала максимально чёрной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Чтобы не превысить нормы экологической безопасности и избежать засоления/загрязнения почвы и водоёмов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Чтобы ускорить рост сорняков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Чтобы уменьшить количество осадков</w:t>
      </w:r>
    </w:p>
    <w:p w14:paraId="00BA8380" w14:textId="44150E97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27463C6E" w14:textId="3402B5DF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4. Тип: установление последовательности; ПК 3.1, ОК 07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правильную последовательность операций при подготовке плодородного грунта для посадки декоративных кустарников (немеханизированным способом).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Просеивание компонентов для удаления крупных включений и мусора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Взвешивание компонентов согласно заданной рецептуре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Смешивание компонентов до однородной массы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Г)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Растаривание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и дробление исходных удобрительных материалов при необходимости</w:t>
      </w:r>
    </w:p>
    <w:p w14:paraId="76DD80B2" w14:textId="24FFC696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434FEDBE" w14:textId="1B28C1BF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5. Тип: выбор одного варианта ответа;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03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Что показывает показатель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pH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почвы?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Содержание песка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Кислотность или щёлочность почвы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Количество дождевых червей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Температуру почвы</w:t>
      </w:r>
    </w:p>
    <w:p w14:paraId="03721C6C" w14:textId="4E7368A9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47061243" w14:textId="03DF02B4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6. Тип: выбор одного варианта ответа; ПК 3.3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Д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ля приготовления раствора удобрения заданной концентрации в первую очередь необходимо: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Налить воду в ёмкость, затем добавить удобрение и перемешать до полного растворения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Б) Насыпать удобрение в пустую 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ёмкость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и залить кипятком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Смешать удобрение с сухим грунтом, а затем добавить воду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Распределить удобрение по поверхности почвы и полить сверху</w:t>
      </w:r>
    </w:p>
    <w:p w14:paraId="3C82F862" w14:textId="4F4C0E4A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71C5770" w14:textId="0764B353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7. Тип: установление последовательности; ОК 07, ПК 3.1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Р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асположите этапы определения гранулометрического состава почвы методом скатывания шнура (полевой метод) в правильной последовательности.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Скатать шнур толщиной около 3 мм и длиной 5–6 см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Смочить образец почвы водой до тестообразного состояния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Оценить поведение шнура (ломается, сворачивается в кольцо, рассыпается) для определения типа почвы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Взять пробу почвы массой 15–20 г</w:t>
      </w:r>
    </w:p>
    <w:p w14:paraId="33CCFE2E" w14:textId="44EE2E19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D4B1359" w14:textId="6445566A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8. Тип: выбор одного варианта ответа; ПК 2.1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акое удобрение целесообразно использовать для усиления цветения декоративных культур?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Хлористый калий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Мочевина (высокое содержание азота)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Суперфосфат (источник фосфора)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Доломитовая мука</w:t>
      </w:r>
    </w:p>
    <w:p w14:paraId="006B52AC" w14:textId="6F59DBD9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F511470" w14:textId="4EFEE761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9. Тип: развёрнутый ответ, 4–6 предложений; ОК 10, ПК 3.1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Н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 участке выявлена высокая кислотность почвы (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pH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 4,5), а планируемые к посадке декоративные культуры требуют нейтральной реакции среды. Опишите последовательность действий и необходимые материалы для корректировки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pH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, учитывая требования ресурсосбережения и экологической безопасности.</w:t>
      </w:r>
    </w:p>
    <w:p w14:paraId="6553FE01" w14:textId="1485F60E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2427D6B9" w14:textId="175FC48A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10. Тип: выбор одного варианта ответа; ПК 3.3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П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 какому внешнему признаку можно заподозрить дефицит азота у газонной травы?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Появление фиолетового оттенка листьев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Пожелтение нижних листьев и общее осветление окраски травостоя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Образование белых пятен на листьях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Скручивание листьев в трубочку</w:t>
      </w:r>
    </w:p>
    <w:p w14:paraId="723D42D6" w14:textId="5BEAD1D9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73EBD627" w14:textId="36F0B7ED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11. Тип: установление последовательности; ПК 3.1, ОК 07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последовательность действий при ручном внесении гранулированного комплексного удобрения на газон.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Равномерно распределить гранулы по поверхности газона с учётом нормы внесения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Подготовить инструмент (ручную сеялку или разбрасыватель) и проверить его исправность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Провести полив газона после внесения для растворения гранул и снижения риска ожогов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Определить площадь участка и рассчитать необходимое количество удобрения</w:t>
      </w:r>
    </w:p>
    <w:p w14:paraId="5A816598" w14:textId="01BA7C1F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3BA3F7A" w14:textId="0DE772A3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12. Тип: выбор одного варианта ответа; ОК 02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источник информации наиболее надёжен для подбора норм внесения удобрений под конкретные декоративные культуры?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А) Реклама в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соцсетях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Рекомендации производителя на упаковке удобрения и справочные агрохимические материалы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Случайные советы на форумах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Художественная литература</w:t>
      </w:r>
    </w:p>
    <w:p w14:paraId="0FBFC0E0" w14:textId="77777777" w:rsidR="005F5308" w:rsidRPr="005F5308" w:rsidRDefault="005F5308" w:rsidP="005F5308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6A385FCA" w14:textId="77777777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7BC0BD0C" w14:textId="0325914A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 xml:space="preserve">13. Тип: развёрнутый ответ, 5–7 предложений;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10, ПК 2.1, ПК 3.1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Вам поручили подготовить участок под цветник на территории с высоким уровнем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вытаптывания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(рядом с дорожкой). Предложите состав плодородного грунта и агротехнические приёмы, которые обеспечат устойчивость посадок и сохранение декоративности. Обоснуйте выбор компонентов и операций с точки зрения свойств почвы и требований растений.</w:t>
      </w:r>
    </w:p>
    <w:p w14:paraId="0587A636" w14:textId="06E82ACB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A9F4760" w14:textId="1D519E83" w:rsidR="00B515CE" w:rsidRPr="00B515CE" w:rsidRDefault="00B515CE" w:rsidP="00B515CE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6B81ED43" w14:textId="77777777" w:rsidR="00B515CE" w:rsidRPr="0011276F" w:rsidRDefault="00B515CE" w:rsidP="001127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11276F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Вариант 2</w:t>
      </w:r>
    </w:p>
    <w:p w14:paraId="727816CD" w14:textId="53436E97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1. Тип: выбор одного варианта ответа;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01, ПК 2.1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Что означает термин «севооборот» применительно к объектам озеленения и декоративного растениеводства?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Ежегодная смена культур на одном и том же месте для предотвращения истощения почвы и накопления вредителей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Одновременная посадка всех культур в один день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Использование только одного вида растений на участке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Полив растений по расписанию</w:t>
      </w:r>
    </w:p>
    <w:p w14:paraId="13BE6B44" w14:textId="5321037C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695BA28B" w14:textId="5CF6853A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2. Тип: выбор одного варианта ответа; ПК 3.1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способ подготовки компонентов грунта позволяет удалить крупные камни, корни и мусор перед смешиванием?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Уплотнение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Просеивание через сито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Замачивание в воде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Нагревание на солнце</w:t>
      </w:r>
    </w:p>
    <w:p w14:paraId="348F8A88" w14:textId="48289D9B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459F58B" w14:textId="7861E1E7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3. Тип: выбор одного варианта ответа; ПК 2.2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З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ачем при озеленении важно учитывать гранулометрический состав почвы (песок, супесь, суглинок, глина)?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Это влияет на водопроницаемость, аэрацию и удержание питательных веществ, определяя подбор культур и приёмы ухода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Только для эстетики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Для расчёта стоимости работ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Для выбора цвета мульчи</w:t>
      </w:r>
    </w:p>
    <w:p w14:paraId="593331E7" w14:textId="62D74582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44E8D0B5" w14:textId="5E2440F8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4. Тип: установление последовательности; ПК 3.1, ОК 07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правильную последовательность действий при заготовке компонентов плодородного грунта на природной территории (в рамках разрешённого использования).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Отбор проб для проверки на отсутствие семян злостных сорняков и признаков загрязнения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Сбор компонентов (листовая земля, перегной, песок) в отдельные ёмкости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lastRenderedPageBreak/>
        <w:t>В) Очистка от крупных включений (ветки, камни) вручную или просеиванием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Определение места сбора с учётом экологических требований и разрешений</w:t>
      </w:r>
    </w:p>
    <w:p w14:paraId="77926E01" w14:textId="5562B76D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5AF4A3C" w14:textId="2FDD5338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5. Тип: выбор одного варианта ответа;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03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Что такое гумус?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Вид минерального удобрения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Органическая часть почвы, формирующаяся из разложившихся остатков растений и животных, определяющая плодородие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Тип горной породы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Вид сорного растения</w:t>
      </w:r>
    </w:p>
    <w:p w14:paraId="4723A6D7" w14:textId="3308060E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44D4A63" w14:textId="58CE5F1D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6. Тип: выбор одного варианта ответа; ПК 3.3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 правильно хранить сухие минеральные удобрения на объекте озеленения?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 открытой таре на улице под дождём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В сухом, закрытом помещении, в оригинальной упаковке с этикеткой, отдельно от пищевых продуктов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В одной ёмкости с органическими отходами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В пластиковых бутылках без маркировки</w:t>
      </w:r>
    </w:p>
    <w:p w14:paraId="55DD226C" w14:textId="46854C49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A6DBBF8" w14:textId="0023B83A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7. Тип: установление последовательности; ОК 07, ПК 3.1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Р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асположите этапы ручного приготовления субстрата для контейнерного озеленения в правильной последовательности.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Смешать компоненты до однородного состояния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Проверить влажность и при необходимости слегка увлажнить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Подготовить и взвесить компоненты согласно рецептуре (торф, перлит, компост)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Просеять компоненты для удаления комков и мусора</w:t>
      </w:r>
    </w:p>
    <w:p w14:paraId="02CC5E92" w14:textId="76DBA527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D8C5476" w14:textId="755F30A1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8. Тип: выбор одного варианта ответа; ПК 2.1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акой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агроприём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помогает предотвратить эрозию почвы на склоне при озеленении?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Глубокая вспашка вдоль склона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Устройство террас, посев многолетних трав, мульчирование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Удаление всей растительности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Полив сильной струёй воды сверху вниз</w:t>
      </w:r>
    </w:p>
    <w:p w14:paraId="635BD103" w14:textId="2845C108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71ECE39C" w14:textId="5FD98D18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9. Тип: развёрнутый ответ, 4–6 предложений;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10, ПК 3.1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Участок расположен в зоне с частыми дождями и риском переувлажнения. Предложите приёмы подготовки почвы и состав грунта, которые помогут избежать застоя воды и сохранить декоративные растения. Обоснуйте с точки зрения физических свойств почвы и биологии растений.</w:t>
      </w:r>
    </w:p>
    <w:p w14:paraId="170B0E19" w14:textId="1D6FA983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1379E54" w14:textId="3806BCA4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10. Тип: выбор одного варианта ответа; ПК 3.3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П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ри какой операции особенно важно использовать средства индивидуальной защиты (перчатки, респиратор) при работе с удобрениями?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При поливе чистой водой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Б) При </w:t>
      </w:r>
      <w:proofErr w:type="spell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растаривании</w:t>
      </w:r>
      <w:proofErr w:type="spell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, дроблении и просеивании сухих удобрений, когда возможно образование пыли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При осмотре растений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При составлении отчёта</w:t>
      </w:r>
    </w:p>
    <w:p w14:paraId="5FC6CD78" w14:textId="74A44A72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2D2CF68E" w14:textId="757FC122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11. Тип: установление последовательности; ПК 3.1, ОК 07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последовательность работ при устройстве газона на тяжёлой глинистой почве.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Внесение песка и компоста для улучшения структуры почвы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Планировка поверхности и разметка участка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Посев травосмеси или укладка рулонного газона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Рыхление и перекопка на глубину 20–25 см</w:t>
      </w:r>
    </w:p>
    <w:p w14:paraId="5DC8F238" w14:textId="2C975CFB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9DBBB36" w14:textId="41212239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12. Тип: выбор одного варианта ответа; ОК 02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показатель необходимо знать для расчёта нормы внесения фосфорного удобрения под конкретную культуру?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Цвет листьев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Площадь участка и рекомендуемая доза P₂O₅ на 1 м²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Высота забора рядом с участком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Количество рабочих</w:t>
      </w:r>
    </w:p>
    <w:p w14:paraId="45D6D1D4" w14:textId="45C5E41E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96DD62B" w14:textId="2F2ABBB3" w:rsidR="00B515CE" w:rsidRDefault="00B515CE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13. Тип: развёрнутый ответ, 5–7 предложений; </w:t>
      </w:r>
      <w:proofErr w:type="gramStart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10, ПК 2.1, ПК 3.1</w:t>
      </w:r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Вы обнаружили на цветнике массовое появление однолетних сорняков. Опишите план мероприятий по борьбе с ними, включая агротехнические и химические методы (если допустимы по нормативам), а также меры профилактики. Укажите, какие компетенции (</w:t>
      </w:r>
      <w:proofErr w:type="gramStart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B515CE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/ПК) реализуются в этих действиях и почему.</w:t>
      </w:r>
    </w:p>
    <w:p w14:paraId="02149682" w14:textId="77777777" w:rsidR="005F5308" w:rsidRPr="005F5308" w:rsidRDefault="005F5308" w:rsidP="005F5308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5F5308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3CD326E" w14:textId="77777777" w:rsidR="005F5308" w:rsidRPr="00B515CE" w:rsidRDefault="005F5308" w:rsidP="00B515CE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31CB267D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11B57183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70BE9045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10174C0F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2F5B9E01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122901A4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4A62789B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75C5CBB0" w14:textId="77777777" w:rsidR="00F06E18" w:rsidRDefault="00F06E18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p w14:paraId="21AFDCD4" w14:textId="77777777" w:rsidR="00F06E18" w:rsidRPr="00F06E18" w:rsidRDefault="00F06E18" w:rsidP="00F06E18">
      <w:pPr>
        <w:numPr>
          <w:ilvl w:val="1"/>
          <w:numId w:val="4"/>
        </w:numPr>
        <w:spacing w:line="278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>Тестовое задание для проведения ПА</w:t>
      </w:r>
    </w:p>
    <w:p w14:paraId="72B7671C" w14:textId="77777777" w:rsidR="00F06E18" w:rsidRPr="00F06E18" w:rsidRDefault="00F06E18" w:rsidP="00F06E18">
      <w:pPr>
        <w:spacing w:line="278" w:lineRule="auto"/>
        <w:ind w:left="720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 xml:space="preserve">по итогам </w:t>
      </w:r>
      <w:r w:rsidRPr="00F06E18">
        <w:rPr>
          <w:rFonts w:ascii="Times New Roman" w:eastAsiaTheme="minorHAnsi" w:hAnsi="Times New Roman"/>
          <w:b/>
          <w:bCs/>
          <w:sz w:val="24"/>
          <w:szCs w:val="24"/>
          <w:lang w:val="en-US"/>
        </w:rPr>
        <w:t>II</w:t>
      </w: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 xml:space="preserve"> семестра в форме дифференцированного зачета</w:t>
      </w:r>
    </w:p>
    <w:p w14:paraId="00FBA2EC" w14:textId="77777777" w:rsidR="00F06E18" w:rsidRPr="00F06E18" w:rsidRDefault="00F06E18" w:rsidP="00F06E18">
      <w:pPr>
        <w:spacing w:after="0" w:line="276" w:lineRule="auto"/>
        <w:ind w:firstLine="708"/>
        <w:jc w:val="both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</w:p>
    <w:p w14:paraId="50A5F40D" w14:textId="77777777" w:rsidR="00F06E18" w:rsidRPr="00F06E18" w:rsidRDefault="00F06E18" w:rsidP="00F06E18">
      <w:pPr>
        <w:spacing w:after="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Форма проведения:</w:t>
      </w: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письменное тестирование</w:t>
      </w:r>
      <w:r w:rsidRPr="00F06E18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09907909" w14:textId="77777777" w:rsidR="00F06E18" w:rsidRPr="00F06E18" w:rsidRDefault="00F06E18" w:rsidP="00F06E18">
      <w:pPr>
        <w:spacing w:after="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sz w:val="24"/>
          <w:szCs w:val="24"/>
        </w:rPr>
        <w:t>Общее количество тестовых заданий – 13. Два варианта.</w:t>
      </w:r>
    </w:p>
    <w:p w14:paraId="067FF2D7" w14:textId="77777777" w:rsidR="00F06E18" w:rsidRPr="00F06E18" w:rsidRDefault="00F06E18" w:rsidP="00F06E18">
      <w:pPr>
        <w:spacing w:after="0" w:line="240" w:lineRule="auto"/>
        <w:ind w:left="72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Время выполнения:</w:t>
      </w: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90 минут.</w:t>
      </w:r>
    </w:p>
    <w:p w14:paraId="7593C7CB" w14:textId="77777777" w:rsidR="00F06E18" w:rsidRPr="00F06E18" w:rsidRDefault="00F06E18" w:rsidP="00F06E18">
      <w:pPr>
        <w:tabs>
          <w:tab w:val="num" w:pos="0"/>
        </w:tabs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ab/>
        <w:t>Дополнительные материалы и оборудование:</w:t>
      </w:r>
    </w:p>
    <w:p w14:paraId="41649E99" w14:textId="77777777" w:rsidR="00F06E18" w:rsidRPr="00F06E18" w:rsidRDefault="00F06E18" w:rsidP="00F06E18">
      <w:pPr>
        <w:spacing w:after="0" w:line="240" w:lineRule="auto"/>
        <w:ind w:firstLine="708"/>
        <w:jc w:val="both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14:paraId="098A5391" w14:textId="3BBD5FA2" w:rsidR="00F06E18" w:rsidRDefault="00F06E18" w:rsidP="00F06E18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оценка за дифференцированный зачет не может превышать балл «удовлетворительно».</w:t>
      </w:r>
    </w:p>
    <w:p w14:paraId="117E9741" w14:textId="77777777" w:rsidR="00F06E18" w:rsidRPr="00F06E18" w:rsidRDefault="00F06E18" w:rsidP="00F06E18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14:paraId="034F44C5" w14:textId="7D0024A2" w:rsidR="00EE5625" w:rsidRPr="004B5293" w:rsidRDefault="00EE5625" w:rsidP="004B52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4B5293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Вариант </w:t>
      </w:r>
      <w:r w:rsidR="004B5293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1 (летняя сессия)</w:t>
      </w:r>
    </w:p>
    <w:p w14:paraId="130DEAF2" w14:textId="156F9773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1. Тип: выбор одного варианта ответа; ОК 01, ПК 2.1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фактор почвообразования в наибольшей степени определяет зональный тип почв на территории РФ?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Деятельность человека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Климат (температура и осадки)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Цвет материнской породы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Наличие дорожек рядом с участком</w:t>
      </w:r>
    </w:p>
    <w:p w14:paraId="0670611D" w14:textId="14A589CF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6464B94" w14:textId="7511CCF3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2. Тип: выбор одного варианта ответа; ПК 3.1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Д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ля чего при подготовке плодородного грунта применяют дробление и </w:t>
      </w:r>
      <w:proofErr w:type="spell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растаривание</w:t>
      </w:r>
      <w:proofErr w:type="spell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удобрительных материалов?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Чтобы увеличить вес компонентов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Чтобы обеспечить равномерное распределение и точную дозировку при смешивании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Чтобы сделать материал более твёрдым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Чтобы ускорить испарение влаги</w:t>
      </w:r>
    </w:p>
    <w:p w14:paraId="2DA477AF" w14:textId="6650C7C1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7CCBAFC7" w14:textId="46F06CA1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3. Тип: выбор одного варианта ответа; ПК 2.2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П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очему при внесении удобрений важно учитывать не только норму, но и сроки, и способ внесения?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Это требуется только для отчётности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Это влияет на доступность элементов питания для растений и снижает риск загрязнения окружающей среды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Это нужно, чтобы увеличить расход удобрений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Это никак не влияет на результат</w:t>
      </w:r>
    </w:p>
    <w:p w14:paraId="440C366B" w14:textId="1325809C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lastRenderedPageBreak/>
        <w:t>Поле для ответа______________</w:t>
      </w:r>
    </w:p>
    <w:p w14:paraId="401C605A" w14:textId="10843B20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4. Тип: установление последовательности; ПК 3.1, ОК 07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правильную последовательность действий при определении кислотности почвы (</w:t>
      </w:r>
      <w:proofErr w:type="spell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pH</w:t>
      </w:r>
      <w:proofErr w:type="spell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) с помощью тест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noBreakHyphen/>
        <w:t>полоски (полевой экспресс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noBreakHyphen/>
        <w:t>метод).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Перемешать пробу и дать отстояться 5–10 минут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Взять образец почвы с глубины 10–20 см, удалить крупные включения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Опустить тест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noBreakHyphen/>
        <w:t>полоску в раствор и зафиксировать цвет по шкале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Смешать почву с дистиллированной водой в соотношении примерно 1:2,5</w:t>
      </w:r>
    </w:p>
    <w:p w14:paraId="71D0D5BF" w14:textId="42151D3F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45A0D750" w14:textId="3BDCFDE9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5. Тип: выбор одного варианта ответа; </w:t>
      </w:r>
      <w:proofErr w:type="gramStart"/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03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Что означает термин «</w:t>
      </w:r>
      <w:proofErr w:type="spell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буферность</w:t>
      </w:r>
      <w:proofErr w:type="spell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 почвы»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Способность почвы сопротивляться изменению реакции среды (</w:t>
      </w:r>
      <w:proofErr w:type="spell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pH</w:t>
      </w:r>
      <w:proofErr w:type="spell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) при внесении кислот или щелочей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Способность почвы быстро менять цвет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Способность почвы удерживать воду только в верхних слоях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Способность почвы пропускать воздух</w:t>
      </w:r>
    </w:p>
    <w:p w14:paraId="3F0FE4BC" w14:textId="15DECC44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754DA47A" w14:textId="2805B1D5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6. Тип: выбор одного варианта ответа; ПК 3.3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 правильно приготовить раствор стимулятора роста для замачивания семян?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Насыпать стимулятор в ёмкость, залить кипятком и перемешать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Влить воду в ёмкость, добавить стимулятор строго по инструкции, перемешать до полного растворения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Смешать стимулятор с почвой, затем добавить воду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Распределить стимулятор по поверхности семян и полить сверху</w:t>
      </w:r>
    </w:p>
    <w:p w14:paraId="1F4EF863" w14:textId="21C5976A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F9450BE" w14:textId="7D83F837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7. Тип: установление последовательности; ОК 07, ПК 3.1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Р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асположите этапы устройства приподнятой клумбы на переувлажнённом участке в правильной последовательности.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Засыпать дренажный слой (щебень, керамзит) толщиной 10–15 см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Установить бортовые доски или каркас клумбы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Подготовить площадку, снять дёрн, выровнять основание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Заполнить клумбу плодородным грунтом по слоям с уплотнением</w:t>
      </w:r>
    </w:p>
    <w:p w14:paraId="344E77E1" w14:textId="431B232D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7359A91" w14:textId="4AD64CE4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8. Тип: выбор одного варианта ответа; ПК 2.1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акое органическое удобрение наиболее эффективно для улучшения структуры тяжёлой глинистой почвы?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Древесные опилки без компостирования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Свежий навоз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Компост или перегной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Солома без обработки</w:t>
      </w:r>
    </w:p>
    <w:p w14:paraId="03215662" w14:textId="2CDF7202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B9E1A0D" w14:textId="1A50AADC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9. Тип: развёрнутый ответ, 4–6 предложений; ОК 10, ПК 3.1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Н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 участке выявлен дефицит калия у декоративных культур (краевой некроз листьев, ослабление стеблей). Опишите, какие удобрения и приёмы следует применить, чтобы устранить дефицит, и как проконтролировать результат. Учитывайте требования экологической безопасности и ресурсосбережения.</w:t>
      </w:r>
    </w:p>
    <w:p w14:paraId="20C397E5" w14:textId="4DF67A7B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8B2E178" w14:textId="23B78035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10. Тип: выбор одного варианта ответа; ПК 3.3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признак указывает на избыток азота в почве при выращивании декоративных культур?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Пожелтение старых листьев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Чрезмерный рост зелёной массы при слабом цветении и полегании побегов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Появление фиолетового оттенка листьев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Увядание растений в утренние часы</w:t>
      </w:r>
    </w:p>
    <w:p w14:paraId="03C59C2D" w14:textId="1116E7AF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C75DE63" w14:textId="51BE3344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11. Тип: установление последовательности; ПК 3.1, ОК 07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последовательность операций при ручном приготовлении субстрата для контейнерного озеленения.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Просеять компоненты для удаления крупных включений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Смешать компоненты до однородной массы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Взвесить компоненты по рецептуре (торф, песок, перлит, компост)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Проверить влажность и при необходимости слегка увлажнить</w:t>
      </w:r>
    </w:p>
    <w:p w14:paraId="36C2D4AE" w14:textId="3B1282BB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0BAEDF2A" w14:textId="08C19285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12. Тип: выбор одного варианта ответа; ОК 02</w:t>
      </w:r>
      <w:proofErr w:type="gram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</w:t>
      </w:r>
      <w:proofErr w:type="gramEnd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де следует искать актуальные нормы внесения удобрений для декоративных культур в условиях города?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 рекламных буклетах магазинов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В справочных агрохимических материалах, рекомендациях профильных НИИ и на упаковках удобрений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В художественных книгах о природе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Г) В комментариях под постами в </w:t>
      </w:r>
      <w:proofErr w:type="spellStart"/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соцсетях</w:t>
      </w:r>
      <w:proofErr w:type="spellEnd"/>
    </w:p>
    <w:p w14:paraId="502E10B5" w14:textId="625683EE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6A2F20EA" w14:textId="051EB17E" w:rsidR="00EE5625" w:rsidRDefault="00EE562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13. Тип: развёрнутый ответ, 5–7 предложений; </w:t>
      </w:r>
      <w:proofErr w:type="gramStart"/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EE562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10, ПК 2.1, ПК 3.1</w:t>
      </w:r>
      <w:r w:rsidRPr="00EE562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Вам поручили подготовить участок на склоне под газон. Опишите комплекс мероприятий, которые обеспечат устойчивость газона, предотвратят эрозию и сохранят плодородие почвы. Обоснуйте выбор приёмов и материалов с точки зрения свойств почвы и требований газонных трав.</w:t>
      </w:r>
    </w:p>
    <w:p w14:paraId="053599A2" w14:textId="77777777" w:rsidR="00903DB5" w:rsidRPr="00903DB5" w:rsidRDefault="00903DB5" w:rsidP="00903DB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2C1037B3" w14:textId="77777777" w:rsidR="00903DB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4643A8F4" w14:textId="77777777" w:rsidR="00903DB5" w:rsidRPr="00EE5625" w:rsidRDefault="00903DB5" w:rsidP="00EE562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2749BAF2" w14:textId="021BCCF3" w:rsidR="00EE5625" w:rsidRPr="00EE5625" w:rsidRDefault="00EE5625" w:rsidP="00EE5625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</w:p>
    <w:p w14:paraId="5295AA35" w14:textId="211968D3" w:rsidR="00EE5625" w:rsidRPr="00F06E18" w:rsidRDefault="00EE5625" w:rsidP="00F06E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  <w:r w:rsidRPr="00F06E18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lastRenderedPageBreak/>
        <w:t>Вариант </w:t>
      </w:r>
      <w:r w:rsidR="00F06E18" w:rsidRPr="00F06E18">
        <w:rPr>
          <w:rFonts w:ascii="Times New Roman" w:eastAsia="Times New Roman" w:hAnsi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2</w:t>
      </w:r>
    </w:p>
    <w:p w14:paraId="2CB56C7D" w14:textId="1A028E68" w:rsid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Тип: выбор одного варианта ответа; </w:t>
      </w:r>
      <w:proofErr w:type="gramStart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01, ПК 2.1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Что характеризует механический (гранулометрический) состав почвы?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Содержание гумуса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Соотношение частиц разного размера (песок, пыль, глина)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Цвет почвы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Количество дождевых червей</w:t>
      </w:r>
    </w:p>
    <w:p w14:paraId="6F1DE1CD" w14:textId="7F2F473E" w:rsidR="00903DB5" w:rsidRPr="00903DB5" w:rsidRDefault="00903DB5" w:rsidP="00903DB5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86C435D" w14:textId="7C4063E7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выбор одного варианта ответа; ПК 3.1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З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ачем при смешивании компонентов плодородного грунта используют взвешивание, а не «на глаз»?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Для увеличения времени работы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Для обеспечения стабильного качества грунта и точного соблюдения рецептуры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Для тренировки физической силы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Для усложнения задания</w:t>
      </w:r>
    </w:p>
    <w:p w14:paraId="53CD0B89" w14:textId="74B47625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47A00F9B" w14:textId="16AC23A1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выбор одного варианта ответа; ПК </w:t>
      </w:r>
      <w:proofErr w:type="gramStart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2.2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Чем опасно чрезмерное уплотнение почвы при благоустройстве территории?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Повышается декоративность газона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Ухудшается аэрация и водопроницаемость, что угнетает корневую систему растений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Увеличивается содержание гумуса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Снижается количество сорняков</w:t>
      </w:r>
    </w:p>
    <w:p w14:paraId="4A255EA1" w14:textId="363D8CF4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686C2AED" w14:textId="43A1B44C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установление последовательности; ПК 3.1, ОК 07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правильную последовательность работ при ручной подготовке участка под цветник на тяжёлой почве.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Удалить сорняки и растительные остатки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Перекопать участок на глубину штыка лопаты, разбивая комья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Разметить границы цветника колышками и шнуром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Внести песок и компост, перемешать с почвой</w:t>
      </w:r>
    </w:p>
    <w:p w14:paraId="0782E541" w14:textId="15EA7B96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5B11A2BB" w14:textId="487F5185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Тип: выбор одного варианта ответа; </w:t>
      </w:r>
      <w:proofErr w:type="gramStart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03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Что такое «эффективное плодородие» почвы в профессиональном понимании?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Количество удобрений, внесённых за год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Степень обеспеченности растений доступными элементами питания в конкретных условиях выращивания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Толщина гумусового горизонта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Цвет пахотного слоя</w:t>
      </w:r>
    </w:p>
    <w:p w14:paraId="5F93E9DB" w14:textId="2554D9B9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72527BC4" w14:textId="0BD623FB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Тип: выбор одного варианта ответа; ПК 3.3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огда лучше проводить внекорневую подкормку декоративных культур раствором микроудобрений?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 полдень при ярком солнце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Рано утром или вечером в сухую безветренную погоду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Во время сильного ветра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Во время дождя</w:t>
      </w:r>
    </w:p>
    <w:p w14:paraId="38C22A1B" w14:textId="20498873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</w:t>
      </w:r>
    </w:p>
    <w:p w14:paraId="2CF66284" w14:textId="6394FF43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установление последовательности; ОК 07, ПК 3.1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Р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асположите этапы анализа почвы на засоление (экспресс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noBreakHyphen/>
        <w:t>метод с индикатором) в правильной последовательности.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Сравнить окраску раствора с эталонной шкалой и зафиксировать результат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Приготовить почвенную вытяжку (смешать почву с водой, отфильтровать)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Взять представительную пробу почвы с разных точек участка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Добавить индикатор в вытяжку и перемешать</w:t>
      </w:r>
    </w:p>
    <w:p w14:paraId="47B771C9" w14:textId="15EBB671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1F1A9388" w14:textId="71685300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выбор одного варианта ответа; ПК 2.1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акой приём помогает снизить испарение влаги и подавить рост сорняков на клумбе?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Частый полив сильной струёй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Мульчирование органическими или неорганическими материалами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Глубокая перекопка каждую неделю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Удаление верхнего слоя почвы</w:t>
      </w:r>
    </w:p>
    <w:p w14:paraId="0416953F" w14:textId="49E1E3B2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</w:t>
      </w:r>
    </w:p>
    <w:p w14:paraId="1BB6DA6B" w14:textId="23A96D02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Тип: развёрнутый ответ, 4–6 предложений; </w:t>
      </w:r>
      <w:proofErr w:type="gramStart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10, ПК 3.1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Участок расположен в зоне с жарким летом и дефицитом осадков. Предложите состав грунта и приёмы ухода, которые помогут сохранить декоративность цветника и снизить расход воды. Обоснуйте с точки зрения водно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noBreakHyphen/>
        <w:t>физических свойств почвы и биологии растений.</w:t>
      </w:r>
    </w:p>
    <w:p w14:paraId="70E1DB5D" w14:textId="1A1CB1CA" w:rsidR="00903DB5" w:rsidRPr="00903DB5" w:rsidRDefault="00903DB5" w:rsidP="00903DB5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</w:t>
      </w:r>
    </w:p>
    <w:p w14:paraId="22850085" w14:textId="1D06A9F8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выбор одного варианта ответа; ПК 3.3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акая мера безопасности обязательна при работе с пылевидными минеральными удобрениями?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Работа без перчаток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Использование респиратора и защитных перчаток, исключение попадания пыли в дыхательные пути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Приём пищи прямо на участке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Хранение удобрений рядом с питьевой водой</w:t>
      </w:r>
    </w:p>
    <w:p w14:paraId="59DD6208" w14:textId="2505C96E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</w:t>
      </w:r>
    </w:p>
    <w:p w14:paraId="1859624A" w14:textId="36931474" w:rsidR="00903DB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установление последовательности; ПК 3.1, ОК 07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У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становите последовательность действий при устройстве газона на песчаной почве.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Внести компост и торф для повышения влагоёмкости и плодородия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Б) Провести планировку и разметку участка</w:t>
      </w:r>
    </w:p>
    <w:p w14:paraId="1C32D992" w14:textId="381C73CB" w:rsidR="00EE5625" w:rsidRDefault="00EE562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lastRenderedPageBreak/>
        <w:br/>
        <w:t>В) Посеять травосмесь и прикатать лёгким катком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Прорыхлить почву на глубину 15–20 см</w:t>
      </w:r>
    </w:p>
    <w:p w14:paraId="2A2478F1" w14:textId="240260E6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1D49012" w14:textId="268E92B2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Тип: выбор одного варианта ответа; ОК 02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К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 xml:space="preserve">акой документ или источник содержит требования к безопасному обращению с </w:t>
      </w:r>
      <w:proofErr w:type="spell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агрохимикатами</w:t>
      </w:r>
      <w:proofErr w:type="spell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?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А) Инструкция производителя и государственные нормативы (СанПиН, регламенты применения)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 xml:space="preserve">Б) Отзывы покупателей в 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интернет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noBreakHyphen/>
        <w:t>магазине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В) Художественные статьи о садоводстве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Г) Личные заметки коллеги</w:t>
      </w:r>
    </w:p>
    <w:p w14:paraId="0A4C275B" w14:textId="082E4DAC" w:rsidR="00903DB5" w:rsidRPr="00903DB5" w:rsidRDefault="00903DB5" w:rsidP="00903DB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8D0342D" w14:textId="793B89DD" w:rsidR="00EE5625" w:rsidRPr="00903DB5" w:rsidRDefault="00EE5625" w:rsidP="00903DB5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Тип: развёрнутый ответ, 5–7 предложений; </w:t>
      </w:r>
      <w:proofErr w:type="gramStart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903DB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 10, ПК 2.1, ПК 3.1</w:t>
      </w: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br/>
        <w:t>Вы обнаружили на участке признаки переуплотнения почвы (застой воды, угнетённый рост растений). Опишите план мероприятий по восстановлению структуры почвы и повышению её плодородия. Укажите, какие компетенции (</w:t>
      </w:r>
      <w:proofErr w:type="gramStart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ОК</w:t>
      </w:r>
      <w:proofErr w:type="gramEnd"/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/ПК) реализуются в этих действиях и почему.</w:t>
      </w:r>
    </w:p>
    <w:p w14:paraId="59B7BF87" w14:textId="17FCD0EF" w:rsidR="00903DB5" w:rsidRPr="00903DB5" w:rsidRDefault="00903DB5" w:rsidP="00903DB5">
      <w:pPr>
        <w:pStyle w:val="a7"/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</w:pPr>
      <w:r w:rsidRPr="00903DB5">
        <w:rPr>
          <w:rFonts w:ascii="Times New Roman" w:eastAsia="Times New Roman" w:hAnsi="Times New Roman"/>
          <w:kern w:val="0"/>
          <w:sz w:val="24"/>
          <w:szCs w:val="24"/>
          <w:lang w:eastAsia="ru-RU"/>
          <w14:ligatures w14:val="none"/>
        </w:rPr>
        <w:t>Поле для ответа______________</w:t>
      </w:r>
    </w:p>
    <w:p w14:paraId="315AEAD6" w14:textId="07EFF1DB" w:rsidR="00F06E18" w:rsidRPr="00F06E18" w:rsidRDefault="007C16C4" w:rsidP="00F06E18">
      <w:pPr>
        <w:spacing w:line="278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  <w:bookmarkStart w:id="2" w:name="_GoBack"/>
      <w:bookmarkEnd w:id="2"/>
    </w:p>
    <w:p w14:paraId="31F8C268" w14:textId="77777777" w:rsidR="00F06E18" w:rsidRPr="00F06E18" w:rsidRDefault="00F06E18" w:rsidP="00F06E18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Система оценивания тестовых заданий</w:t>
      </w:r>
    </w:p>
    <w:p w14:paraId="2F46D6BD" w14:textId="77777777" w:rsidR="00F06E18" w:rsidRPr="00F06E18" w:rsidRDefault="00F06E18" w:rsidP="00F06E18">
      <w:pPr>
        <w:spacing w:after="0" w:line="240" w:lineRule="auto"/>
        <w:ind w:firstLine="708"/>
        <w:jc w:val="right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</w:pPr>
    </w:p>
    <w:p w14:paraId="4BA8EB06" w14:textId="77777777" w:rsidR="00F06E18" w:rsidRPr="00F06E18" w:rsidRDefault="00F06E18" w:rsidP="00F06E18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t xml:space="preserve">Таблица 2. Ключи к оцениванию </w:t>
      </w: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 xml:space="preserve">тестового задания для проведения ПА </w:t>
      </w:r>
    </w:p>
    <w:p w14:paraId="2A4D2145" w14:textId="77777777" w:rsidR="00F06E18" w:rsidRPr="00F06E18" w:rsidRDefault="00F06E18" w:rsidP="00F06E18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 xml:space="preserve">по итогам </w:t>
      </w:r>
      <w:r w:rsidRPr="00F06E18">
        <w:rPr>
          <w:rFonts w:ascii="Times New Roman" w:eastAsiaTheme="minorHAnsi" w:hAnsi="Times New Roman"/>
          <w:i/>
          <w:iCs/>
          <w:sz w:val="24"/>
          <w:szCs w:val="24"/>
          <w:lang w:val="en-US"/>
        </w:rPr>
        <w:t>I</w:t>
      </w: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 xml:space="preserve"> семестра в форме семестрового контроля</w:t>
      </w:r>
    </w:p>
    <w:p w14:paraId="6C02109B" w14:textId="77777777" w:rsidR="00F06E18" w:rsidRPr="00F06E18" w:rsidRDefault="00F06E18" w:rsidP="00F06E18">
      <w:pPr>
        <w:spacing w:after="0" w:line="240" w:lineRule="auto"/>
        <w:ind w:firstLine="708"/>
        <w:jc w:val="center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</w:pPr>
    </w:p>
    <w:p w14:paraId="26440185" w14:textId="77777777" w:rsidR="00F06E18" w:rsidRPr="00F06E18" w:rsidRDefault="00F06E18" w:rsidP="00F06E18">
      <w:pPr>
        <w:spacing w:after="0" w:line="240" w:lineRule="auto"/>
        <w:ind w:firstLine="708"/>
        <w:jc w:val="center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t>Вариант 1</w:t>
      </w: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1081"/>
        <w:gridCol w:w="3592"/>
        <w:gridCol w:w="4820"/>
      </w:tblGrid>
      <w:tr w:rsidR="00F06E18" w:rsidRPr="00F06E18" w14:paraId="40CD5EE1" w14:textId="77777777" w:rsidTr="00F06E18">
        <w:tc>
          <w:tcPr>
            <w:tcW w:w="1081" w:type="dxa"/>
          </w:tcPr>
          <w:p w14:paraId="19FB24DC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bookmarkStart w:id="3" w:name="_Hlk231478664"/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 xml:space="preserve">№ </w:t>
            </w:r>
          </w:p>
          <w:p w14:paraId="52C1C1B8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3592" w:type="dxa"/>
          </w:tcPr>
          <w:p w14:paraId="6E3199B7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820" w:type="dxa"/>
          </w:tcPr>
          <w:p w14:paraId="7FE2F491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F06E18" w:rsidRPr="00F06E18" w14:paraId="0AEE65C0" w14:textId="77777777" w:rsidTr="00F06E18">
        <w:tc>
          <w:tcPr>
            <w:tcW w:w="1081" w:type="dxa"/>
          </w:tcPr>
          <w:p w14:paraId="21BDAF7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3592" w:type="dxa"/>
          </w:tcPr>
          <w:p w14:paraId="05020869" w14:textId="49FF6EAF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A45671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>Б</w:t>
            </w:r>
          </w:p>
          <w:p w14:paraId="3A0947E3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820" w:type="dxa"/>
          </w:tcPr>
          <w:p w14:paraId="326294AC" w14:textId="1F81768B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F57EC">
              <w:rPr>
                <w:rFonts w:ascii="Times New Roman" w:eastAsiaTheme="minorHAnsi" w:hAnsi="Times New Roman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25099C99" w14:textId="77777777" w:rsidTr="00F06E18">
        <w:tc>
          <w:tcPr>
            <w:tcW w:w="1081" w:type="dxa"/>
          </w:tcPr>
          <w:p w14:paraId="76C2335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2</w:t>
            </w:r>
          </w:p>
        </w:tc>
        <w:tc>
          <w:tcPr>
            <w:tcW w:w="3592" w:type="dxa"/>
          </w:tcPr>
          <w:p w14:paraId="1E48FD14" w14:textId="67461673" w:rsidR="00F06E18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</w:rPr>
              <w:t>В</w:t>
            </w:r>
          </w:p>
        </w:tc>
        <w:tc>
          <w:tcPr>
            <w:tcW w:w="4820" w:type="dxa"/>
          </w:tcPr>
          <w:p w14:paraId="5FAA5848" w14:textId="6D9296DF" w:rsidR="00F06E18" w:rsidRPr="00FF57EC" w:rsidRDefault="00FF57EC" w:rsidP="00FF57EC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F57EC">
              <w:rPr>
                <w:rFonts w:ascii="Times New Roman" w:eastAsiaTheme="minorHAnsi" w:hAnsi="Times New Roman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7CA97915" w14:textId="77777777" w:rsidTr="00F06E18">
        <w:tc>
          <w:tcPr>
            <w:tcW w:w="1081" w:type="dxa"/>
          </w:tcPr>
          <w:p w14:paraId="7CC95645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3</w:t>
            </w:r>
          </w:p>
        </w:tc>
        <w:tc>
          <w:tcPr>
            <w:tcW w:w="3592" w:type="dxa"/>
          </w:tcPr>
          <w:p w14:paraId="52FF9A37" w14:textId="71DE0670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Б</w:t>
            </w:r>
          </w:p>
        </w:tc>
        <w:tc>
          <w:tcPr>
            <w:tcW w:w="4820" w:type="dxa"/>
          </w:tcPr>
          <w:p w14:paraId="107BE915" w14:textId="7F968454" w:rsidR="00F06E18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63D03F4C" w14:textId="77777777" w:rsidTr="00F06E18">
        <w:tc>
          <w:tcPr>
            <w:tcW w:w="1081" w:type="dxa"/>
          </w:tcPr>
          <w:p w14:paraId="0C970C26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4</w:t>
            </w:r>
          </w:p>
        </w:tc>
        <w:tc>
          <w:tcPr>
            <w:tcW w:w="3592" w:type="dxa"/>
          </w:tcPr>
          <w:p w14:paraId="19B9C87A" w14:textId="6EC9C436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Г → Б → А → В.</w:t>
            </w:r>
          </w:p>
        </w:tc>
        <w:tc>
          <w:tcPr>
            <w:tcW w:w="4820" w:type="dxa"/>
          </w:tcPr>
          <w:p w14:paraId="1AB318EF" w14:textId="55D803EF" w:rsidR="00F06E18" w:rsidRPr="00F06E18" w:rsidRDefault="00FF57EC" w:rsidP="00FF57EC">
            <w:pPr>
              <w:shd w:val="clear" w:color="auto" w:fill="FFFFFF"/>
              <w:spacing w:before="120" w:after="120"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56DA2B52" w14:textId="77777777" w:rsidTr="00F06E18">
        <w:tc>
          <w:tcPr>
            <w:tcW w:w="1081" w:type="dxa"/>
          </w:tcPr>
          <w:p w14:paraId="4719227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5</w:t>
            </w:r>
          </w:p>
        </w:tc>
        <w:tc>
          <w:tcPr>
            <w:tcW w:w="3592" w:type="dxa"/>
          </w:tcPr>
          <w:p w14:paraId="2A4C49F6" w14:textId="7F78029D" w:rsidR="00F06E18" w:rsidRPr="00F06E18" w:rsidRDefault="00FF57EC" w:rsidP="00F06E18">
            <w:pPr>
              <w:shd w:val="clear" w:color="auto" w:fill="FFFFFF"/>
              <w:spacing w:line="259" w:lineRule="auto"/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>Б</w:t>
            </w:r>
          </w:p>
        </w:tc>
        <w:tc>
          <w:tcPr>
            <w:tcW w:w="4820" w:type="dxa"/>
          </w:tcPr>
          <w:p w14:paraId="4BBE1937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1F00714B" w14:textId="77777777" w:rsidTr="00F06E18">
        <w:tc>
          <w:tcPr>
            <w:tcW w:w="1081" w:type="dxa"/>
          </w:tcPr>
          <w:p w14:paraId="0ABCC88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6</w:t>
            </w:r>
          </w:p>
        </w:tc>
        <w:tc>
          <w:tcPr>
            <w:tcW w:w="3592" w:type="dxa"/>
          </w:tcPr>
          <w:p w14:paraId="076681F2" w14:textId="10AE0C2F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</w:t>
            </w:r>
          </w:p>
          <w:p w14:paraId="0293E7A7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820" w:type="dxa"/>
          </w:tcPr>
          <w:p w14:paraId="7F2A90C2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3990324D" w14:textId="77777777" w:rsidTr="00F06E18">
        <w:tc>
          <w:tcPr>
            <w:tcW w:w="1081" w:type="dxa"/>
          </w:tcPr>
          <w:p w14:paraId="6F071CB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7</w:t>
            </w:r>
          </w:p>
        </w:tc>
        <w:tc>
          <w:tcPr>
            <w:tcW w:w="3592" w:type="dxa"/>
          </w:tcPr>
          <w:p w14:paraId="7EE67E56" w14:textId="73B2A2C4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</w:pPr>
            <w:r w:rsidRPr="00F06E18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 xml:space="preserve">Г → </w:t>
            </w:r>
            <w:r w:rsidR="00FF57EC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>Б</w:t>
            </w:r>
            <w:r w:rsidRPr="00F06E18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 xml:space="preserve"> → </w:t>
            </w:r>
            <w:r w:rsidR="00FF57EC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>А</w:t>
            </w:r>
            <w:r w:rsidRPr="00F06E18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 xml:space="preserve"> → В.</w:t>
            </w:r>
          </w:p>
          <w:p w14:paraId="186D6C3D" w14:textId="77777777" w:rsidR="00F06E18" w:rsidRPr="00F06E18" w:rsidRDefault="00F06E18" w:rsidP="00FF57EC">
            <w:pPr>
              <w:spacing w:before="100" w:beforeAutospacing="1" w:after="100" w:afterAutospacing="1"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820" w:type="dxa"/>
          </w:tcPr>
          <w:p w14:paraId="38DE0C72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5CA84D20" w14:textId="77777777" w:rsidTr="00F06E18">
        <w:tc>
          <w:tcPr>
            <w:tcW w:w="1081" w:type="dxa"/>
          </w:tcPr>
          <w:p w14:paraId="6BE6995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8</w:t>
            </w:r>
          </w:p>
        </w:tc>
        <w:tc>
          <w:tcPr>
            <w:tcW w:w="3592" w:type="dxa"/>
          </w:tcPr>
          <w:p w14:paraId="79182858" w14:textId="2AF03410" w:rsidR="00F06E18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</w:t>
            </w:r>
          </w:p>
        </w:tc>
        <w:tc>
          <w:tcPr>
            <w:tcW w:w="4820" w:type="dxa"/>
          </w:tcPr>
          <w:p w14:paraId="52DBFDE6" w14:textId="33AE8841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397F871F" w14:textId="77777777" w:rsidTr="00F06E18">
        <w:tc>
          <w:tcPr>
            <w:tcW w:w="1081" w:type="dxa"/>
          </w:tcPr>
          <w:p w14:paraId="3FA3A60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9</w:t>
            </w:r>
          </w:p>
        </w:tc>
        <w:tc>
          <w:tcPr>
            <w:tcW w:w="3592" w:type="dxa"/>
          </w:tcPr>
          <w:p w14:paraId="04255FD8" w14:textId="58572190" w:rsidR="00FF57EC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F57EC">
              <w:rPr>
                <w:rFonts w:ascii="Times New Roman" w:eastAsiaTheme="minorHAnsi" w:hAnsi="Times New Roman"/>
              </w:rPr>
              <w:t>Для снижения кислотности применяют известкование: используют доломитовую муку или известь-</w:t>
            </w:r>
            <w:proofErr w:type="spellStart"/>
            <w:r w:rsidRPr="00FF57EC">
              <w:rPr>
                <w:rFonts w:ascii="Times New Roman" w:eastAsiaTheme="minorHAnsi" w:hAnsi="Times New Roman"/>
              </w:rPr>
              <w:t>пушонку</w:t>
            </w:r>
            <w:proofErr w:type="spellEnd"/>
            <w:r w:rsidRPr="00FF57EC">
              <w:rPr>
                <w:rFonts w:ascii="Times New Roman" w:eastAsiaTheme="minorHAnsi" w:hAnsi="Times New Roman"/>
              </w:rPr>
              <w:t xml:space="preserve">. Дозу рассчитывают по результатам анализа и рекомендациям для конкретной культуры. Внесение проводят равномерно по поверхности, затем заделывают в верхний слой почвы ручным способом (рыхлением). Важно не превышать норму, чтобы не вызвать защелачивание. Ресурсосбережение достигается точным расчётом дозы и локальным внесением только на обрабатываемых участках. Экологическая безопасность обеспечивается исключением попадания известковых материалов в водоёмы и соблюдением сроков внесения (лучше осенью или ранней </w:t>
            </w:r>
            <w:r w:rsidRPr="00FF57EC">
              <w:rPr>
                <w:rFonts w:ascii="Times New Roman" w:eastAsiaTheme="minorHAnsi" w:hAnsi="Times New Roman"/>
              </w:rPr>
              <w:lastRenderedPageBreak/>
              <w:t>весной).</w:t>
            </w:r>
          </w:p>
          <w:p w14:paraId="28DA9A44" w14:textId="60DCB89F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820" w:type="dxa"/>
          </w:tcPr>
          <w:p w14:paraId="655CF067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lastRenderedPageBreak/>
              <w:t>1 б — полное правильное соответствие; 0 б — остальные случаи</w:t>
            </w:r>
          </w:p>
        </w:tc>
      </w:tr>
      <w:tr w:rsidR="00F06E18" w:rsidRPr="00F06E18" w14:paraId="10BADCBB" w14:textId="77777777" w:rsidTr="00F06E18">
        <w:tc>
          <w:tcPr>
            <w:tcW w:w="1081" w:type="dxa"/>
          </w:tcPr>
          <w:p w14:paraId="6C6F72B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3592" w:type="dxa"/>
          </w:tcPr>
          <w:p w14:paraId="0A910178" w14:textId="65958761" w:rsidR="00FF57EC" w:rsidRPr="00F06E18" w:rsidRDefault="00F06E18" w:rsidP="00FF57EC">
            <w:pPr>
              <w:spacing w:line="259" w:lineRule="auto"/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</w:pPr>
            <w:proofErr w:type="gramStart"/>
            <w:r w:rsidRPr="00F06E18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>Б</w:t>
            </w:r>
            <w:proofErr w:type="gramEnd"/>
            <w:r w:rsidRPr="00F06E18"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77F21F8C" w14:textId="690DF5AA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820" w:type="dxa"/>
          </w:tcPr>
          <w:p w14:paraId="1EB13E97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37F68CC6" w14:textId="77777777" w:rsidTr="00F06E18">
        <w:tc>
          <w:tcPr>
            <w:tcW w:w="1081" w:type="dxa"/>
          </w:tcPr>
          <w:p w14:paraId="6BB2BC6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11</w:t>
            </w:r>
          </w:p>
        </w:tc>
        <w:tc>
          <w:tcPr>
            <w:tcW w:w="3592" w:type="dxa"/>
          </w:tcPr>
          <w:p w14:paraId="42F2F71D" w14:textId="5FBC1945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F57EC">
              <w:rPr>
                <w:rFonts w:ascii="Times New Roman" w:eastAsiaTheme="minorHAnsi" w:hAnsi="Times New Roman"/>
              </w:rPr>
              <w:t>Г → Б → А → В.</w:t>
            </w:r>
          </w:p>
        </w:tc>
        <w:tc>
          <w:tcPr>
            <w:tcW w:w="4820" w:type="dxa"/>
          </w:tcPr>
          <w:p w14:paraId="7DFEEDD2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4FF2B78C" w14:textId="77777777" w:rsidTr="00F06E18">
        <w:tc>
          <w:tcPr>
            <w:tcW w:w="1081" w:type="dxa"/>
          </w:tcPr>
          <w:p w14:paraId="0883489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12</w:t>
            </w:r>
          </w:p>
        </w:tc>
        <w:tc>
          <w:tcPr>
            <w:tcW w:w="3592" w:type="dxa"/>
          </w:tcPr>
          <w:p w14:paraId="2F84BFB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Б.</w:t>
            </w:r>
          </w:p>
          <w:p w14:paraId="12BAC64A" w14:textId="6F3A90F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820" w:type="dxa"/>
          </w:tcPr>
          <w:p w14:paraId="2255C852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2C0CAA22" w14:textId="77777777" w:rsidTr="00F06E18">
        <w:tc>
          <w:tcPr>
            <w:tcW w:w="1081" w:type="dxa"/>
          </w:tcPr>
          <w:p w14:paraId="2D7853D2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13</w:t>
            </w:r>
          </w:p>
        </w:tc>
        <w:tc>
          <w:tcPr>
            <w:tcW w:w="3592" w:type="dxa"/>
          </w:tcPr>
          <w:p w14:paraId="02D00768" w14:textId="18073020" w:rsidR="00F06E18" w:rsidRPr="00F06E18" w:rsidRDefault="00FF57EC" w:rsidP="00F06E18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 xml:space="preserve">В состав грунта включают дерновую землю, торф и песок (примерно 2:1:1) для улучшения структуры и водопроницаемости. Для повышения плодородия добавляют компост. Песок снижает уплотнение, а компост улучшает биологическую активность. Перед посадкой проводят рыхление и удаление сорняков. Для защиты от </w:t>
            </w:r>
            <w:proofErr w:type="spellStart"/>
            <w:r w:rsidRPr="00FF57EC">
              <w:rPr>
                <w:rFonts w:ascii="Times New Roman" w:eastAsiaTheme="minorHAnsi" w:hAnsi="Times New Roman"/>
                <w:color w:val="000000" w:themeColor="text1"/>
              </w:rPr>
              <w:t>вытаптывания</w:t>
            </w:r>
            <w:proofErr w:type="spellEnd"/>
            <w:r w:rsidRPr="00FF57EC">
              <w:rPr>
                <w:rFonts w:ascii="Times New Roman" w:eastAsiaTheme="minorHAnsi" w:hAnsi="Times New Roman"/>
                <w:color w:val="000000" w:themeColor="text1"/>
              </w:rPr>
              <w:t xml:space="preserve"> предусматривают бордюр и ограничительную ленту. При необходимости устраивают дренажный слой из щебня. Такой подход обеспечивает устойчивость растений к механическим нагрузкам и поддерживает плодородие без избыточного применения химикатов.</w:t>
            </w:r>
          </w:p>
        </w:tc>
        <w:tc>
          <w:tcPr>
            <w:tcW w:w="4820" w:type="dxa"/>
          </w:tcPr>
          <w:p w14:paraId="01B8DD41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bookmarkEnd w:id="3"/>
    </w:tbl>
    <w:p w14:paraId="7CE7A892" w14:textId="77777777" w:rsidR="00F06E18" w:rsidRPr="00F06E18" w:rsidRDefault="00F06E18" w:rsidP="00F06E18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14:paraId="5E3AD383" w14:textId="77777777" w:rsidR="00F06E18" w:rsidRPr="00F06E18" w:rsidRDefault="00F06E18" w:rsidP="00F06E18">
      <w:pPr>
        <w:spacing w:after="0" w:line="240" w:lineRule="auto"/>
        <w:ind w:firstLine="708"/>
        <w:jc w:val="center"/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color w:val="000000" w:themeColor="text1"/>
          <w:sz w:val="24"/>
          <w:szCs w:val="24"/>
        </w:rPr>
        <w:t>Вариант 2</w:t>
      </w:r>
    </w:p>
    <w:tbl>
      <w:tblPr>
        <w:tblStyle w:val="11"/>
        <w:tblW w:w="9493" w:type="dxa"/>
        <w:tblLook w:val="04A0" w:firstRow="1" w:lastRow="0" w:firstColumn="1" w:lastColumn="0" w:noHBand="0" w:noVBand="1"/>
      </w:tblPr>
      <w:tblGrid>
        <w:gridCol w:w="1081"/>
        <w:gridCol w:w="3592"/>
        <w:gridCol w:w="4820"/>
      </w:tblGrid>
      <w:tr w:rsidR="00F06E18" w:rsidRPr="00F06E18" w14:paraId="261C77E8" w14:textId="77777777" w:rsidTr="00FF57EC">
        <w:trPr>
          <w:trHeight w:val="687"/>
        </w:trPr>
        <w:tc>
          <w:tcPr>
            <w:tcW w:w="1081" w:type="dxa"/>
          </w:tcPr>
          <w:p w14:paraId="11D126C7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 xml:space="preserve">№ </w:t>
            </w:r>
          </w:p>
          <w:p w14:paraId="1FC96022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3592" w:type="dxa"/>
          </w:tcPr>
          <w:p w14:paraId="0B79C8E7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820" w:type="dxa"/>
          </w:tcPr>
          <w:p w14:paraId="5A1D0382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F06E18" w:rsidRPr="00F06E18" w14:paraId="66E84BE0" w14:textId="77777777" w:rsidTr="00FF57EC">
        <w:tc>
          <w:tcPr>
            <w:tcW w:w="1081" w:type="dxa"/>
          </w:tcPr>
          <w:p w14:paraId="2D30C56A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</w:t>
            </w:r>
          </w:p>
        </w:tc>
        <w:tc>
          <w:tcPr>
            <w:tcW w:w="3592" w:type="dxa"/>
          </w:tcPr>
          <w:p w14:paraId="43124DF2" w14:textId="0588880D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4820" w:type="dxa"/>
          </w:tcPr>
          <w:p w14:paraId="30451FF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0B5AC70C" w14:textId="77777777" w:rsidTr="00FF57EC">
        <w:tc>
          <w:tcPr>
            <w:tcW w:w="1081" w:type="dxa"/>
          </w:tcPr>
          <w:p w14:paraId="78B3C7F5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2</w:t>
            </w:r>
          </w:p>
        </w:tc>
        <w:tc>
          <w:tcPr>
            <w:tcW w:w="3592" w:type="dxa"/>
          </w:tcPr>
          <w:p w14:paraId="240AFE50" w14:textId="3A323A5A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820" w:type="dxa"/>
          </w:tcPr>
          <w:p w14:paraId="54CB03BA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5D10BB70" w14:textId="77777777" w:rsidTr="00FF57EC">
        <w:tc>
          <w:tcPr>
            <w:tcW w:w="1081" w:type="dxa"/>
          </w:tcPr>
          <w:p w14:paraId="3492CDFC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3</w:t>
            </w:r>
          </w:p>
        </w:tc>
        <w:tc>
          <w:tcPr>
            <w:tcW w:w="3592" w:type="dxa"/>
          </w:tcPr>
          <w:p w14:paraId="58B84915" w14:textId="33F56ED4" w:rsidR="00F06E18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4820" w:type="dxa"/>
          </w:tcPr>
          <w:p w14:paraId="0F8ADB6E" w14:textId="3386ECF7" w:rsidR="00F06E18" w:rsidRPr="00F06E18" w:rsidRDefault="00FF57EC" w:rsidP="00F06E18">
            <w:pPr>
              <w:numPr>
                <w:ilvl w:val="0"/>
                <w:numId w:val="5"/>
              </w:numPr>
              <w:tabs>
                <w:tab w:val="clear" w:pos="720"/>
                <w:tab w:val="left" w:pos="0"/>
                <w:tab w:val="num" w:pos="360"/>
              </w:tabs>
              <w:spacing w:line="240" w:lineRule="auto"/>
              <w:ind w:left="36"/>
              <w:rPr>
                <w:rFonts w:ascii="Times New Roman" w:eastAsiaTheme="minorHAnsi" w:hAnsi="Times New Roman"/>
              </w:rPr>
            </w:pPr>
            <w:r w:rsidRPr="00FF57EC">
              <w:rPr>
                <w:rFonts w:ascii="Times New Roman" w:eastAsiaTheme="minorHAnsi" w:hAnsi="Times New Roman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6F76B5B7" w14:textId="77777777" w:rsidTr="007C16C4">
        <w:trPr>
          <w:trHeight w:val="575"/>
        </w:trPr>
        <w:tc>
          <w:tcPr>
            <w:tcW w:w="1081" w:type="dxa"/>
          </w:tcPr>
          <w:p w14:paraId="65F3A58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4</w:t>
            </w:r>
          </w:p>
        </w:tc>
        <w:tc>
          <w:tcPr>
            <w:tcW w:w="3592" w:type="dxa"/>
          </w:tcPr>
          <w:p w14:paraId="4F22372F" w14:textId="14671B63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Г → Б → В → А.</w:t>
            </w:r>
          </w:p>
        </w:tc>
        <w:tc>
          <w:tcPr>
            <w:tcW w:w="4820" w:type="dxa"/>
          </w:tcPr>
          <w:p w14:paraId="0FF97128" w14:textId="66031D18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13C8753F" w14:textId="77777777" w:rsidTr="00FF57EC">
        <w:tc>
          <w:tcPr>
            <w:tcW w:w="1081" w:type="dxa"/>
          </w:tcPr>
          <w:p w14:paraId="38262870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5</w:t>
            </w:r>
          </w:p>
        </w:tc>
        <w:tc>
          <w:tcPr>
            <w:tcW w:w="3592" w:type="dxa"/>
          </w:tcPr>
          <w:p w14:paraId="18E02FCF" w14:textId="773018E7" w:rsidR="00F06E18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820" w:type="dxa"/>
          </w:tcPr>
          <w:p w14:paraId="6B96D07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53EFF86C" w14:textId="77777777" w:rsidTr="00FF57EC">
        <w:tc>
          <w:tcPr>
            <w:tcW w:w="1081" w:type="dxa"/>
          </w:tcPr>
          <w:p w14:paraId="0C46A9D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6</w:t>
            </w:r>
          </w:p>
        </w:tc>
        <w:tc>
          <w:tcPr>
            <w:tcW w:w="3592" w:type="dxa"/>
          </w:tcPr>
          <w:p w14:paraId="1661067E" w14:textId="47B65A80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Б</w:t>
            </w:r>
          </w:p>
        </w:tc>
        <w:tc>
          <w:tcPr>
            <w:tcW w:w="4820" w:type="dxa"/>
          </w:tcPr>
          <w:p w14:paraId="2342C79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6638DFD4" w14:textId="77777777" w:rsidTr="00FF57EC">
        <w:tc>
          <w:tcPr>
            <w:tcW w:w="1081" w:type="dxa"/>
          </w:tcPr>
          <w:p w14:paraId="381A17C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7</w:t>
            </w:r>
          </w:p>
        </w:tc>
        <w:tc>
          <w:tcPr>
            <w:tcW w:w="3592" w:type="dxa"/>
          </w:tcPr>
          <w:p w14:paraId="5C0F379C" w14:textId="43EE2201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</w:rPr>
              <w:t>В → Г → А → Б.</w:t>
            </w:r>
          </w:p>
        </w:tc>
        <w:tc>
          <w:tcPr>
            <w:tcW w:w="4820" w:type="dxa"/>
          </w:tcPr>
          <w:p w14:paraId="4ED5415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6828C7DE" w14:textId="77777777" w:rsidTr="00FF57EC">
        <w:tc>
          <w:tcPr>
            <w:tcW w:w="1081" w:type="dxa"/>
          </w:tcPr>
          <w:p w14:paraId="2EEFA275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3592" w:type="dxa"/>
          </w:tcPr>
          <w:p w14:paraId="3A381F32" w14:textId="73A360B0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  <w:color w:val="000000" w:themeColor="text1"/>
              </w:rPr>
              <w:t>Б</w:t>
            </w:r>
          </w:p>
        </w:tc>
        <w:tc>
          <w:tcPr>
            <w:tcW w:w="4820" w:type="dxa"/>
          </w:tcPr>
          <w:p w14:paraId="2D1DB801" w14:textId="5B7A925F" w:rsidR="00F06E18" w:rsidRPr="00F06E18" w:rsidRDefault="00FF57EC" w:rsidP="00FF57EC">
            <w:pPr>
              <w:spacing w:line="259" w:lineRule="auto"/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387BBD6F" w14:textId="77777777" w:rsidTr="00FF57EC">
        <w:tc>
          <w:tcPr>
            <w:tcW w:w="1081" w:type="dxa"/>
          </w:tcPr>
          <w:p w14:paraId="7F8870C0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9</w:t>
            </w:r>
          </w:p>
        </w:tc>
        <w:tc>
          <w:tcPr>
            <w:tcW w:w="3592" w:type="dxa"/>
          </w:tcPr>
          <w:p w14:paraId="1BC1C87D" w14:textId="2D1F7F0D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</w:rPr>
              <w:t xml:space="preserve"> </w:t>
            </w:r>
            <w:r w:rsidR="00FF57EC" w:rsidRPr="00FF57EC">
              <w:rPr>
                <w:rFonts w:ascii="Times New Roman" w:eastAsiaTheme="minorHAnsi" w:hAnsi="Times New Roman"/>
              </w:rPr>
              <w:t xml:space="preserve">Для предотвращения застоя воды устраивают дренаж из щебня или керамзита. В состав грунта добавляют песок и перлит для улучшения водопроницаемости. Используют приподнятые клумбы или террасы, чтобы вода стекала. Растения подбирают с учётом их устойчивости к переувлажнению (например, ирис болотный, </w:t>
            </w:r>
            <w:proofErr w:type="spellStart"/>
            <w:r w:rsidR="00FF57EC" w:rsidRPr="00FF57EC">
              <w:rPr>
                <w:rFonts w:ascii="Times New Roman" w:eastAsiaTheme="minorHAnsi" w:hAnsi="Times New Roman"/>
              </w:rPr>
              <w:t>астильба</w:t>
            </w:r>
            <w:proofErr w:type="spellEnd"/>
            <w:r w:rsidR="00FF57EC" w:rsidRPr="00FF57EC">
              <w:rPr>
                <w:rFonts w:ascii="Times New Roman" w:eastAsiaTheme="minorHAnsi" w:hAnsi="Times New Roman"/>
              </w:rPr>
              <w:t xml:space="preserve">). Рыхление и мульчирование помогают сохранить структуру почвы и аэрацию. Такой комплекс мер снижает риски </w:t>
            </w:r>
            <w:proofErr w:type="spellStart"/>
            <w:r w:rsidR="00FF57EC" w:rsidRPr="00FF57EC">
              <w:rPr>
                <w:rFonts w:ascii="Times New Roman" w:eastAsiaTheme="minorHAnsi" w:hAnsi="Times New Roman"/>
              </w:rPr>
              <w:t>выпревания</w:t>
            </w:r>
            <w:proofErr w:type="spellEnd"/>
            <w:r w:rsidR="00FF57EC" w:rsidRPr="00FF57EC">
              <w:rPr>
                <w:rFonts w:ascii="Times New Roman" w:eastAsiaTheme="minorHAnsi" w:hAnsi="Times New Roman"/>
              </w:rPr>
              <w:t xml:space="preserve"> корней и гибели растений.</w:t>
            </w:r>
          </w:p>
        </w:tc>
        <w:tc>
          <w:tcPr>
            <w:tcW w:w="4820" w:type="dxa"/>
          </w:tcPr>
          <w:p w14:paraId="74353694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55740D1E" w14:textId="77777777" w:rsidTr="00FF57EC">
        <w:tc>
          <w:tcPr>
            <w:tcW w:w="1081" w:type="dxa"/>
          </w:tcPr>
          <w:p w14:paraId="7E1F13E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10</w:t>
            </w:r>
          </w:p>
        </w:tc>
        <w:tc>
          <w:tcPr>
            <w:tcW w:w="3592" w:type="dxa"/>
          </w:tcPr>
          <w:p w14:paraId="094C6BAE" w14:textId="3EECCFCC" w:rsidR="00FF57EC" w:rsidRPr="00F06E18" w:rsidRDefault="00F06E18" w:rsidP="00FF57EC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proofErr w:type="gramStart"/>
            <w:r w:rsidRPr="00F06E18">
              <w:rPr>
                <w:rFonts w:ascii="Times New Roman" w:eastAsiaTheme="minorHAnsi" w:hAnsi="Times New Roman"/>
              </w:rPr>
              <w:t>Б</w:t>
            </w:r>
            <w:proofErr w:type="gramEnd"/>
            <w:r w:rsidRPr="00F06E18">
              <w:rPr>
                <w:rFonts w:ascii="Times New Roman" w:eastAsiaTheme="minorHAnsi" w:hAnsi="Times New Roman"/>
              </w:rPr>
              <w:t xml:space="preserve"> </w:t>
            </w:r>
          </w:p>
          <w:p w14:paraId="53CB99FF" w14:textId="514A30C3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820" w:type="dxa"/>
          </w:tcPr>
          <w:p w14:paraId="44DFB6C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25201E7D" w14:textId="77777777" w:rsidTr="00FF57EC">
        <w:tc>
          <w:tcPr>
            <w:tcW w:w="1081" w:type="dxa"/>
          </w:tcPr>
          <w:p w14:paraId="6028186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11</w:t>
            </w:r>
          </w:p>
        </w:tc>
        <w:tc>
          <w:tcPr>
            <w:tcW w:w="3592" w:type="dxa"/>
          </w:tcPr>
          <w:p w14:paraId="7D3D25D2" w14:textId="481567E8" w:rsidR="00F06E18" w:rsidRPr="00F06E18" w:rsidRDefault="00FF57EC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proofErr w:type="gramStart"/>
            <w:r w:rsidRPr="00FF57EC">
              <w:rPr>
                <w:rFonts w:ascii="Times New Roman" w:eastAsiaTheme="minorHAnsi" w:hAnsi="Times New Roman"/>
                <w:color w:val="000000" w:themeColor="text1"/>
              </w:rPr>
              <w:t>Б</w:t>
            </w:r>
            <w:proofErr w:type="gramEnd"/>
            <w:r w:rsidRPr="00FF57EC">
              <w:rPr>
                <w:rFonts w:ascii="Times New Roman" w:eastAsiaTheme="minorHAnsi" w:hAnsi="Times New Roman"/>
                <w:color w:val="000000" w:themeColor="text1"/>
              </w:rPr>
              <w:t xml:space="preserve"> → Г → А → В.</w:t>
            </w:r>
          </w:p>
        </w:tc>
        <w:tc>
          <w:tcPr>
            <w:tcW w:w="4820" w:type="dxa"/>
          </w:tcPr>
          <w:p w14:paraId="2DE0D38A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4D02CE1B" w14:textId="77777777" w:rsidTr="00FF57EC">
        <w:tc>
          <w:tcPr>
            <w:tcW w:w="1081" w:type="dxa"/>
          </w:tcPr>
          <w:p w14:paraId="5C3E7494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12</w:t>
            </w:r>
          </w:p>
        </w:tc>
        <w:tc>
          <w:tcPr>
            <w:tcW w:w="3592" w:type="dxa"/>
          </w:tcPr>
          <w:p w14:paraId="630B436E" w14:textId="77777777" w:rsidR="00F06E18" w:rsidRPr="00F06E18" w:rsidRDefault="00F06E18" w:rsidP="00F06E18">
            <w:pPr>
              <w:spacing w:line="259" w:lineRule="auto"/>
              <w:jc w:val="both"/>
              <w:rPr>
                <w:rFonts w:asciiTheme="minorHAnsi" w:eastAsiaTheme="minorHAnsi" w:hAnsiTheme="minorHAnsi" w:cstheme="minorBidi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Б.</w:t>
            </w:r>
            <w:r w:rsidRPr="00F06E18">
              <w:rPr>
                <w:rFonts w:asciiTheme="minorHAnsi" w:eastAsiaTheme="minorHAnsi" w:hAnsiTheme="minorHAnsi" w:cstheme="minorBidi"/>
              </w:rPr>
              <w:t xml:space="preserve"> </w:t>
            </w:r>
          </w:p>
          <w:p w14:paraId="4226C1DB" w14:textId="4BBEDB0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</w:p>
        </w:tc>
        <w:tc>
          <w:tcPr>
            <w:tcW w:w="4820" w:type="dxa"/>
          </w:tcPr>
          <w:p w14:paraId="63E7C1C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  <w:tr w:rsidR="00F06E18" w:rsidRPr="00F06E18" w14:paraId="4A4863AB" w14:textId="77777777" w:rsidTr="00FF57EC">
        <w:tc>
          <w:tcPr>
            <w:tcW w:w="1081" w:type="dxa"/>
          </w:tcPr>
          <w:p w14:paraId="7FA9CC94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13</w:t>
            </w:r>
          </w:p>
        </w:tc>
        <w:tc>
          <w:tcPr>
            <w:tcW w:w="3592" w:type="dxa"/>
          </w:tcPr>
          <w:p w14:paraId="301A43C0" w14:textId="08755846" w:rsidR="00F06E18" w:rsidRPr="00F06E18" w:rsidRDefault="00FF57EC" w:rsidP="00FF57EC">
            <w:pPr>
              <w:rPr>
                <w:rFonts w:ascii="Times New Roman" w:eastAsiaTheme="minorHAnsi" w:hAnsi="Times New Roman"/>
                <w:color w:val="000000" w:themeColor="text1"/>
              </w:rPr>
            </w:pPr>
            <w:r w:rsidRPr="00FF57EC">
              <w:rPr>
                <w:rFonts w:ascii="Times New Roman" w:eastAsiaTheme="minorHAnsi" w:hAnsi="Times New Roman"/>
                <w:color w:val="000000" w:themeColor="text1"/>
              </w:rPr>
              <w:t xml:space="preserve">Сначала проводят механическое удаление сорняков с корнем, чтобы не оставить семян. Регулярное рыхление и мульчирование подавляют прорастание новых всходов. При необходимости и по нормативам применяют разрешённые гербициды точечно, строго по инструкции. Важно удалять сорняки до цветения, чтобы предотвратить образование семян. Профилактика включает очистку посадочного материала и контроль заноса семян с грунтом. </w:t>
            </w:r>
          </w:p>
        </w:tc>
        <w:tc>
          <w:tcPr>
            <w:tcW w:w="4820" w:type="dxa"/>
          </w:tcPr>
          <w:p w14:paraId="7AA5EB7F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F06E18">
              <w:rPr>
                <w:rFonts w:ascii="Times New Roman" w:eastAsiaTheme="minorHAnsi" w:hAnsi="Times New Roman"/>
                <w:color w:val="000000" w:themeColor="text1"/>
              </w:rPr>
              <w:t>1 б — полное правильное соответствие; 0 б — остальные случаи</w:t>
            </w:r>
          </w:p>
        </w:tc>
      </w:tr>
    </w:tbl>
    <w:p w14:paraId="56246CC3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</w:p>
    <w:p w14:paraId="4E6D6648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 xml:space="preserve">Оценивание заданий с развернутым ответом </w:t>
      </w:r>
    </w:p>
    <w:p w14:paraId="55F9B225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 xml:space="preserve">Критерии оценки: </w:t>
      </w:r>
    </w:p>
    <w:p w14:paraId="6734150C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1. Правильность ответа (отсутствие фактических ошибок); </w:t>
      </w:r>
    </w:p>
    <w:p w14:paraId="541864DE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2. Полнота ответа (раскрытие объема используемых понятий); </w:t>
      </w:r>
    </w:p>
    <w:p w14:paraId="46E28DFC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3. Обоснованность ответа (наличие аргументов); </w:t>
      </w:r>
    </w:p>
    <w:p w14:paraId="7C6DE79E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lastRenderedPageBreak/>
        <w:t xml:space="preserve">4. Логика изложения ответа (грамотная последовательность излагаемого материала) </w:t>
      </w:r>
    </w:p>
    <w:p w14:paraId="1F5B87E5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06E18">
        <w:rPr>
          <w:rFonts w:ascii="Times New Roman" w:eastAsiaTheme="minorHAnsi" w:hAnsi="Times New Roman"/>
          <w:color w:val="000000" w:themeColor="text1"/>
          <w:sz w:val="24"/>
          <w:szCs w:val="24"/>
        </w:rPr>
        <w:t>5. Сопоставимость с эталонным ответом.</w:t>
      </w:r>
    </w:p>
    <w:p w14:paraId="15791A76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>Схема перевода в оценку по 5-балльной шкале</w:t>
      </w:r>
    </w:p>
    <w:p w14:paraId="61F8D22B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F06E18" w:rsidRPr="00F06E18" w14:paraId="6AD10B70" w14:textId="77777777" w:rsidTr="005F5308">
        <w:tc>
          <w:tcPr>
            <w:tcW w:w="3398" w:type="dxa"/>
          </w:tcPr>
          <w:p w14:paraId="21A3A965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i/>
                <w:iCs/>
              </w:rPr>
            </w:pPr>
            <w:r w:rsidRPr="00F06E18">
              <w:rPr>
                <w:rFonts w:ascii="Times New Roman" w:eastAsiaTheme="minorHAnsi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1EA63F24" w14:textId="77777777" w:rsidR="00F06E18" w:rsidRPr="00F06E18" w:rsidRDefault="00F06E18" w:rsidP="00F06E18">
            <w:pPr>
              <w:spacing w:line="259" w:lineRule="auto"/>
              <w:jc w:val="center"/>
              <w:rPr>
                <w:rFonts w:ascii="Times New Roman" w:eastAsiaTheme="minorHAnsi" w:hAnsi="Times New Roman"/>
                <w:i/>
                <w:iCs/>
              </w:rPr>
            </w:pPr>
            <w:r w:rsidRPr="00F06E18">
              <w:rPr>
                <w:rFonts w:ascii="Times New Roman" w:eastAsiaTheme="minorHAnsi" w:hAnsi="Times New Roman"/>
                <w:i/>
                <w:iCs/>
              </w:rPr>
              <w:t>Оценка по 5-балльной системе</w:t>
            </w:r>
          </w:p>
        </w:tc>
      </w:tr>
      <w:tr w:rsidR="00F06E18" w:rsidRPr="00F06E18" w14:paraId="6A0B402D" w14:textId="77777777" w:rsidTr="005F5308">
        <w:tc>
          <w:tcPr>
            <w:tcW w:w="3398" w:type="dxa"/>
          </w:tcPr>
          <w:p w14:paraId="70B0ACD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12-13 баллов</w:t>
            </w:r>
          </w:p>
        </w:tc>
        <w:tc>
          <w:tcPr>
            <w:tcW w:w="3399" w:type="dxa"/>
          </w:tcPr>
          <w:p w14:paraId="44E39656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5 (отлично)</w:t>
            </w:r>
          </w:p>
        </w:tc>
      </w:tr>
      <w:tr w:rsidR="00F06E18" w:rsidRPr="00F06E18" w14:paraId="3D2218CD" w14:textId="77777777" w:rsidTr="005F5308">
        <w:tc>
          <w:tcPr>
            <w:tcW w:w="3398" w:type="dxa"/>
          </w:tcPr>
          <w:p w14:paraId="4CA9DD82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9-11 баллов</w:t>
            </w:r>
          </w:p>
        </w:tc>
        <w:tc>
          <w:tcPr>
            <w:tcW w:w="3399" w:type="dxa"/>
          </w:tcPr>
          <w:p w14:paraId="2BA391EE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4 (хорошо)</w:t>
            </w:r>
          </w:p>
        </w:tc>
      </w:tr>
      <w:tr w:rsidR="00F06E18" w:rsidRPr="00F06E18" w14:paraId="4658E7CD" w14:textId="77777777" w:rsidTr="005F5308">
        <w:tc>
          <w:tcPr>
            <w:tcW w:w="3398" w:type="dxa"/>
          </w:tcPr>
          <w:p w14:paraId="601E32E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7-8 баллов</w:t>
            </w:r>
          </w:p>
        </w:tc>
        <w:tc>
          <w:tcPr>
            <w:tcW w:w="3399" w:type="dxa"/>
          </w:tcPr>
          <w:p w14:paraId="0194D91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3 (удовлетворительно)</w:t>
            </w:r>
          </w:p>
        </w:tc>
      </w:tr>
      <w:tr w:rsidR="00F06E18" w:rsidRPr="00F06E18" w14:paraId="2F6FC279" w14:textId="77777777" w:rsidTr="005F5308">
        <w:tc>
          <w:tcPr>
            <w:tcW w:w="3398" w:type="dxa"/>
          </w:tcPr>
          <w:p w14:paraId="5BC16FE6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менее 7 баллов</w:t>
            </w:r>
          </w:p>
        </w:tc>
        <w:tc>
          <w:tcPr>
            <w:tcW w:w="3399" w:type="dxa"/>
          </w:tcPr>
          <w:p w14:paraId="26EEBA59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2 (неудовлетворительно)</w:t>
            </w:r>
          </w:p>
        </w:tc>
      </w:tr>
    </w:tbl>
    <w:p w14:paraId="6D846323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ADC24FD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3A83A759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67B7C5F7" w14:textId="77777777" w:rsidR="00F06E18" w:rsidRPr="00F06E18" w:rsidRDefault="00F06E18" w:rsidP="00F06E18">
      <w:pPr>
        <w:spacing w:after="0" w:line="240" w:lineRule="auto"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 xml:space="preserve">Таблица 3. Ключи к оцениванию тестового задания для проведения ПА </w:t>
      </w:r>
    </w:p>
    <w:p w14:paraId="10327D42" w14:textId="77777777" w:rsidR="00F06E18" w:rsidRPr="00F06E18" w:rsidRDefault="00F06E18" w:rsidP="00F06E18">
      <w:pPr>
        <w:spacing w:after="0" w:line="240" w:lineRule="auto"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 xml:space="preserve">по итогам </w:t>
      </w:r>
      <w:r w:rsidRPr="00F06E18">
        <w:rPr>
          <w:rFonts w:ascii="Times New Roman" w:eastAsiaTheme="minorHAnsi" w:hAnsi="Times New Roman"/>
          <w:i/>
          <w:iCs/>
          <w:sz w:val="24"/>
          <w:szCs w:val="24"/>
          <w:lang w:val="en-US"/>
        </w:rPr>
        <w:t>II</w:t>
      </w: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 xml:space="preserve"> семестра в форме дифференцированного зачета</w:t>
      </w:r>
    </w:p>
    <w:p w14:paraId="7BFC0F5C" w14:textId="77777777" w:rsidR="00F06E18" w:rsidRPr="00F06E18" w:rsidRDefault="00F06E18" w:rsidP="00F06E18">
      <w:pPr>
        <w:spacing w:after="0" w:line="240" w:lineRule="auto"/>
        <w:jc w:val="right"/>
        <w:rPr>
          <w:rFonts w:ascii="Times New Roman" w:eastAsiaTheme="minorHAnsi" w:hAnsi="Times New Roman"/>
          <w:i/>
          <w:iCs/>
          <w:sz w:val="24"/>
          <w:szCs w:val="24"/>
        </w:rPr>
      </w:pPr>
    </w:p>
    <w:p w14:paraId="0FE63A14" w14:textId="77777777" w:rsidR="00F06E18" w:rsidRPr="00F06E18" w:rsidRDefault="00F06E18" w:rsidP="00F06E18">
      <w:pPr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>Вариант 1</w:t>
      </w:r>
    </w:p>
    <w:tbl>
      <w:tblPr>
        <w:tblStyle w:val="11"/>
        <w:tblW w:w="9209" w:type="dxa"/>
        <w:tblLook w:val="04A0" w:firstRow="1" w:lastRow="0" w:firstColumn="1" w:lastColumn="0" w:noHBand="0" w:noVBand="1"/>
      </w:tblPr>
      <w:tblGrid>
        <w:gridCol w:w="1081"/>
        <w:gridCol w:w="3167"/>
        <w:gridCol w:w="4961"/>
      </w:tblGrid>
      <w:tr w:rsidR="00F06E18" w:rsidRPr="00F06E18" w14:paraId="67D3A0C1" w14:textId="77777777" w:rsidTr="00FF57EC">
        <w:tc>
          <w:tcPr>
            <w:tcW w:w="1081" w:type="dxa"/>
          </w:tcPr>
          <w:p w14:paraId="0E4EDC46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t xml:space="preserve">№ </w:t>
            </w:r>
          </w:p>
          <w:p w14:paraId="0265161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t>задания</w:t>
            </w:r>
          </w:p>
        </w:tc>
        <w:tc>
          <w:tcPr>
            <w:tcW w:w="3167" w:type="dxa"/>
          </w:tcPr>
          <w:p w14:paraId="7B0D2DB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t>Верный ответ</w:t>
            </w:r>
          </w:p>
        </w:tc>
        <w:tc>
          <w:tcPr>
            <w:tcW w:w="4961" w:type="dxa"/>
          </w:tcPr>
          <w:p w14:paraId="439FE2FB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t>Критерии</w:t>
            </w:r>
          </w:p>
        </w:tc>
      </w:tr>
      <w:tr w:rsidR="00F06E18" w:rsidRPr="00F06E18" w14:paraId="56B081E9" w14:textId="77777777" w:rsidTr="00FF57EC">
        <w:tc>
          <w:tcPr>
            <w:tcW w:w="1081" w:type="dxa"/>
          </w:tcPr>
          <w:p w14:paraId="3CCB09B2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3167" w:type="dxa"/>
          </w:tcPr>
          <w:p w14:paraId="543FB5A0" w14:textId="42AB15C7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2B278B4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2717CA16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52C17B96" w14:textId="77777777" w:rsidTr="00FF57EC">
        <w:tc>
          <w:tcPr>
            <w:tcW w:w="1081" w:type="dxa"/>
          </w:tcPr>
          <w:p w14:paraId="4C74B244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3167" w:type="dxa"/>
          </w:tcPr>
          <w:p w14:paraId="33E7C6C0" w14:textId="237CD5A4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5DC08ABE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3E97707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4C99B8B7" w14:textId="77777777" w:rsidTr="00FF57EC">
        <w:tc>
          <w:tcPr>
            <w:tcW w:w="1081" w:type="dxa"/>
          </w:tcPr>
          <w:p w14:paraId="63AF0FD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3167" w:type="dxa"/>
          </w:tcPr>
          <w:p w14:paraId="4DFFAFF4" w14:textId="7516C856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650DFF5A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650A061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3A56D093" w14:textId="77777777" w:rsidTr="00FF57EC">
        <w:tc>
          <w:tcPr>
            <w:tcW w:w="1081" w:type="dxa"/>
          </w:tcPr>
          <w:p w14:paraId="40501C12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3167" w:type="dxa"/>
          </w:tcPr>
          <w:p w14:paraId="5C51C557" w14:textId="553E4362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>Б</w:t>
            </w:r>
            <w:proofErr w:type="gramEnd"/>
            <w:r w:rsidR="00F06E18" w:rsidRPr="00F06E18">
              <w:rPr>
                <w:rFonts w:ascii="Times New Roman" w:eastAsiaTheme="minorHAnsi" w:hAnsi="Times New Roman"/>
              </w:rPr>
              <w:t xml:space="preserve"> → </w:t>
            </w:r>
            <w:r>
              <w:rPr>
                <w:rFonts w:ascii="Times New Roman" w:eastAsiaTheme="minorHAnsi" w:hAnsi="Times New Roman"/>
              </w:rPr>
              <w:t>Г</w:t>
            </w:r>
            <w:r w:rsidR="00F06E18" w:rsidRPr="00F06E18">
              <w:rPr>
                <w:rFonts w:ascii="Times New Roman" w:eastAsiaTheme="minorHAnsi" w:hAnsi="Times New Roman"/>
              </w:rPr>
              <w:t xml:space="preserve"> → </w:t>
            </w:r>
            <w:r>
              <w:rPr>
                <w:rFonts w:ascii="Times New Roman" w:eastAsiaTheme="minorHAnsi" w:hAnsi="Times New Roman"/>
              </w:rPr>
              <w:t>А</w:t>
            </w:r>
            <w:r w:rsidR="00F06E18" w:rsidRPr="00F06E18">
              <w:rPr>
                <w:rFonts w:ascii="Times New Roman" w:eastAsiaTheme="minorHAnsi" w:hAnsi="Times New Roman"/>
              </w:rPr>
              <w:t xml:space="preserve"> →</w:t>
            </w:r>
            <w:r>
              <w:rPr>
                <w:rFonts w:ascii="Times New Roman" w:eastAsiaTheme="minorHAnsi" w:hAnsi="Times New Roman"/>
              </w:rPr>
              <w:t>В</w:t>
            </w:r>
          </w:p>
        </w:tc>
        <w:tc>
          <w:tcPr>
            <w:tcW w:w="4961" w:type="dxa"/>
          </w:tcPr>
          <w:p w14:paraId="480C7C8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22127D1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4081DC74" w14:textId="77777777" w:rsidTr="00FF57EC">
        <w:tc>
          <w:tcPr>
            <w:tcW w:w="1081" w:type="dxa"/>
          </w:tcPr>
          <w:p w14:paraId="2F8C67BA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167" w:type="dxa"/>
          </w:tcPr>
          <w:p w14:paraId="3874199F" w14:textId="6BD40BF9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4961" w:type="dxa"/>
          </w:tcPr>
          <w:p w14:paraId="5907B470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17A21810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190DFF93" w14:textId="77777777" w:rsidTr="00FF57EC">
        <w:tc>
          <w:tcPr>
            <w:tcW w:w="1081" w:type="dxa"/>
          </w:tcPr>
          <w:p w14:paraId="50F32249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3167" w:type="dxa"/>
          </w:tcPr>
          <w:p w14:paraId="1A7723B0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67A0D041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1F624C1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065E2E2F" w14:textId="77777777" w:rsidTr="00FF57EC">
        <w:tc>
          <w:tcPr>
            <w:tcW w:w="1081" w:type="dxa"/>
          </w:tcPr>
          <w:p w14:paraId="49126F7C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3167" w:type="dxa"/>
          </w:tcPr>
          <w:p w14:paraId="634BD404" w14:textId="3699A01F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>В → Б → А → Г</w:t>
            </w:r>
          </w:p>
        </w:tc>
        <w:tc>
          <w:tcPr>
            <w:tcW w:w="4961" w:type="dxa"/>
          </w:tcPr>
          <w:p w14:paraId="6F1193D6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106178A6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0169BA2C" w14:textId="77777777" w:rsidTr="00FF57EC">
        <w:tc>
          <w:tcPr>
            <w:tcW w:w="1081" w:type="dxa"/>
          </w:tcPr>
          <w:p w14:paraId="661E6530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3167" w:type="dxa"/>
          </w:tcPr>
          <w:p w14:paraId="371CD16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В</w:t>
            </w:r>
          </w:p>
        </w:tc>
        <w:tc>
          <w:tcPr>
            <w:tcW w:w="4961" w:type="dxa"/>
          </w:tcPr>
          <w:p w14:paraId="679A5CFE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27EE70CA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22128157" w14:textId="77777777" w:rsidTr="00FF57EC">
        <w:tc>
          <w:tcPr>
            <w:tcW w:w="1081" w:type="dxa"/>
          </w:tcPr>
          <w:p w14:paraId="5017D3B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3167" w:type="dxa"/>
          </w:tcPr>
          <w:p w14:paraId="3D221A5A" w14:textId="4F635BA3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 xml:space="preserve">Для устранения дефицита калия применяют сульфат калия или древесную золу (если </w:t>
            </w:r>
            <w:proofErr w:type="spellStart"/>
            <w:r w:rsidRPr="007C16C4">
              <w:rPr>
                <w:rFonts w:ascii="Times New Roman" w:eastAsiaTheme="minorHAnsi" w:hAnsi="Times New Roman"/>
              </w:rPr>
              <w:t>pH</w:t>
            </w:r>
            <w:proofErr w:type="spellEnd"/>
            <w:r w:rsidRPr="007C16C4">
              <w:rPr>
                <w:rFonts w:ascii="Times New Roman" w:eastAsiaTheme="minorHAnsi" w:hAnsi="Times New Roman"/>
              </w:rPr>
              <w:t xml:space="preserve"> позволяет). Удобрение вносят в почву локально или в виде корневой подкормки раствором. Дозу рассчитывают по инструкции и площади. После внесения проводят полив для равномерного распределения. Контроль результата — по динамике состояния листьев и побегов </w:t>
            </w:r>
            <w:r w:rsidRPr="007C16C4">
              <w:rPr>
                <w:rFonts w:ascii="Times New Roman" w:eastAsiaTheme="minorHAnsi" w:hAnsi="Times New Roman"/>
              </w:rPr>
              <w:lastRenderedPageBreak/>
              <w:t>в течение 10–14 дней. Ресурсосбережение достигается точной дозировкой и локальным внесением, а экологическая безопасность — исключением избыточных доз и попадания раствора в водоёмы.</w:t>
            </w:r>
          </w:p>
        </w:tc>
        <w:tc>
          <w:tcPr>
            <w:tcW w:w="4961" w:type="dxa"/>
          </w:tcPr>
          <w:p w14:paraId="6059D233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lastRenderedPageBreak/>
              <w:t>1 б — полное правильное соответствие;</w:t>
            </w:r>
          </w:p>
          <w:p w14:paraId="70E1D0C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0BDA9969" w14:textId="77777777" w:rsidTr="00FF57EC">
        <w:tc>
          <w:tcPr>
            <w:tcW w:w="1081" w:type="dxa"/>
          </w:tcPr>
          <w:p w14:paraId="3AF8989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lastRenderedPageBreak/>
              <w:t>10</w:t>
            </w:r>
          </w:p>
        </w:tc>
        <w:tc>
          <w:tcPr>
            <w:tcW w:w="3167" w:type="dxa"/>
          </w:tcPr>
          <w:p w14:paraId="6E026BE3" w14:textId="16439284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6DF1C28C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6EC1620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6D94E9D9" w14:textId="77777777" w:rsidTr="00FF57EC">
        <w:tc>
          <w:tcPr>
            <w:tcW w:w="1081" w:type="dxa"/>
          </w:tcPr>
          <w:p w14:paraId="5C3C162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3167" w:type="dxa"/>
          </w:tcPr>
          <w:p w14:paraId="082ABB2D" w14:textId="3BCC1B7A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>В → А → Б → Г.</w:t>
            </w:r>
          </w:p>
        </w:tc>
        <w:tc>
          <w:tcPr>
            <w:tcW w:w="4961" w:type="dxa"/>
          </w:tcPr>
          <w:p w14:paraId="6A5B5B20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4DC3DA2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3228E58F" w14:textId="77777777" w:rsidTr="00FF57EC">
        <w:tc>
          <w:tcPr>
            <w:tcW w:w="1081" w:type="dxa"/>
          </w:tcPr>
          <w:p w14:paraId="04DC285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3167" w:type="dxa"/>
          </w:tcPr>
          <w:p w14:paraId="0D034FEB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531DAF74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34E0E11D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63FAB401" w14:textId="77777777" w:rsidTr="00FF57EC">
        <w:tc>
          <w:tcPr>
            <w:tcW w:w="1081" w:type="dxa"/>
          </w:tcPr>
          <w:p w14:paraId="65FB787D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3167" w:type="dxa"/>
          </w:tcPr>
          <w:p w14:paraId="03D638D8" w14:textId="1EEDAB96" w:rsidR="007C16C4" w:rsidRPr="007C16C4" w:rsidRDefault="007C16C4" w:rsidP="007C16C4">
            <w:pPr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 xml:space="preserve">На склоне устраивают террасы или </w:t>
            </w:r>
            <w:proofErr w:type="spellStart"/>
            <w:r w:rsidRPr="007C16C4">
              <w:rPr>
                <w:rFonts w:ascii="Times New Roman" w:eastAsiaTheme="minorHAnsi" w:hAnsi="Times New Roman"/>
              </w:rPr>
              <w:t>георешётку</w:t>
            </w:r>
            <w:proofErr w:type="spellEnd"/>
            <w:r w:rsidRPr="007C16C4">
              <w:rPr>
                <w:rFonts w:ascii="Times New Roman" w:eastAsiaTheme="minorHAnsi" w:hAnsi="Times New Roman"/>
              </w:rPr>
              <w:t xml:space="preserve"> для предотвращения смыва почвы. Перед посевом проводят рыхление и вносят компост для улучшения структуры и плодородия. Для снижения стока используют мульчирование. Посев проводят травосмесью из корневищных злаков (мятлик, овсяница), образующих плотную дернину. Полив организуют </w:t>
            </w:r>
            <w:proofErr w:type="spellStart"/>
            <w:r w:rsidRPr="007C16C4">
              <w:rPr>
                <w:rFonts w:ascii="Times New Roman" w:eastAsiaTheme="minorHAnsi" w:hAnsi="Times New Roman"/>
              </w:rPr>
              <w:t>капельно</w:t>
            </w:r>
            <w:proofErr w:type="spellEnd"/>
            <w:r w:rsidRPr="007C16C4">
              <w:rPr>
                <w:rFonts w:ascii="Times New Roman" w:eastAsiaTheme="minorHAnsi" w:hAnsi="Times New Roman"/>
              </w:rPr>
              <w:t xml:space="preserve"> или малыми дозами, чтобы не размывать почву. Контроль результата — по приживаемости травостоя и отсутствию промоин. Такой подход реализует принципы ресурсосбережения и экологической безопасности, а также соответствует профессиональным компетенциям по благоустройству и озеленению.</w:t>
            </w:r>
          </w:p>
          <w:p w14:paraId="7B4A2F92" w14:textId="4C4F72A3" w:rsidR="00F06E18" w:rsidRPr="00F06E18" w:rsidRDefault="00F06E18" w:rsidP="00F06E18">
            <w:pPr>
              <w:tabs>
                <w:tab w:val="left" w:pos="1512"/>
              </w:tabs>
              <w:spacing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961" w:type="dxa"/>
          </w:tcPr>
          <w:p w14:paraId="680FDDE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43C126C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</w:tbl>
    <w:p w14:paraId="23D87E48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4371438F" w14:textId="77777777" w:rsidR="00F06E18" w:rsidRPr="00F06E18" w:rsidRDefault="00F06E18" w:rsidP="00F06E18">
      <w:pPr>
        <w:spacing w:after="0" w:line="240" w:lineRule="auto"/>
        <w:jc w:val="center"/>
        <w:rPr>
          <w:rFonts w:ascii="Times New Roman" w:eastAsiaTheme="minorHAnsi" w:hAnsi="Times New Roman"/>
          <w:i/>
          <w:iCs/>
          <w:sz w:val="24"/>
          <w:szCs w:val="24"/>
        </w:rPr>
      </w:pPr>
      <w:r w:rsidRPr="00F06E18">
        <w:rPr>
          <w:rFonts w:ascii="Times New Roman" w:eastAsiaTheme="minorHAnsi" w:hAnsi="Times New Roman"/>
          <w:i/>
          <w:iCs/>
          <w:sz w:val="24"/>
          <w:szCs w:val="24"/>
        </w:rPr>
        <w:t>Вариант 2</w:t>
      </w:r>
    </w:p>
    <w:tbl>
      <w:tblPr>
        <w:tblStyle w:val="11"/>
        <w:tblW w:w="9209" w:type="dxa"/>
        <w:tblLook w:val="04A0" w:firstRow="1" w:lastRow="0" w:firstColumn="1" w:lastColumn="0" w:noHBand="0" w:noVBand="1"/>
      </w:tblPr>
      <w:tblGrid>
        <w:gridCol w:w="1081"/>
        <w:gridCol w:w="3167"/>
        <w:gridCol w:w="4961"/>
      </w:tblGrid>
      <w:tr w:rsidR="00F06E18" w:rsidRPr="00F06E18" w14:paraId="4C984739" w14:textId="77777777" w:rsidTr="007C16C4">
        <w:tc>
          <w:tcPr>
            <w:tcW w:w="1081" w:type="dxa"/>
          </w:tcPr>
          <w:p w14:paraId="6B398FA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t xml:space="preserve">№ </w:t>
            </w:r>
          </w:p>
          <w:p w14:paraId="1A48D72E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lastRenderedPageBreak/>
              <w:t>задания</w:t>
            </w:r>
          </w:p>
        </w:tc>
        <w:tc>
          <w:tcPr>
            <w:tcW w:w="3167" w:type="dxa"/>
          </w:tcPr>
          <w:p w14:paraId="7773CD8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lastRenderedPageBreak/>
              <w:t>Верный ответ</w:t>
            </w:r>
          </w:p>
        </w:tc>
        <w:tc>
          <w:tcPr>
            <w:tcW w:w="4961" w:type="dxa"/>
          </w:tcPr>
          <w:p w14:paraId="30A1DC9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b/>
                <w:bCs/>
              </w:rPr>
            </w:pPr>
            <w:r w:rsidRPr="00F06E18">
              <w:rPr>
                <w:rFonts w:ascii="Times New Roman" w:eastAsiaTheme="minorHAnsi" w:hAnsi="Times New Roman"/>
                <w:b/>
                <w:bCs/>
              </w:rPr>
              <w:t>Критерии</w:t>
            </w:r>
          </w:p>
        </w:tc>
      </w:tr>
      <w:tr w:rsidR="00F06E18" w:rsidRPr="00F06E18" w14:paraId="6913FB29" w14:textId="77777777" w:rsidTr="007C16C4">
        <w:tc>
          <w:tcPr>
            <w:tcW w:w="1081" w:type="dxa"/>
          </w:tcPr>
          <w:p w14:paraId="08F142A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lastRenderedPageBreak/>
              <w:t>1</w:t>
            </w:r>
          </w:p>
        </w:tc>
        <w:tc>
          <w:tcPr>
            <w:tcW w:w="3167" w:type="dxa"/>
          </w:tcPr>
          <w:p w14:paraId="2A96DE8E" w14:textId="0789B4DA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78E4B7E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79706D09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2719738B" w14:textId="77777777" w:rsidTr="007C16C4">
        <w:tc>
          <w:tcPr>
            <w:tcW w:w="1081" w:type="dxa"/>
          </w:tcPr>
          <w:p w14:paraId="3E974EB4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3167" w:type="dxa"/>
          </w:tcPr>
          <w:p w14:paraId="4DB31E1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6B95415F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57F9D97D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42F2BAA7" w14:textId="77777777" w:rsidTr="007C16C4">
        <w:tc>
          <w:tcPr>
            <w:tcW w:w="1081" w:type="dxa"/>
          </w:tcPr>
          <w:p w14:paraId="16725AE3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3167" w:type="dxa"/>
          </w:tcPr>
          <w:p w14:paraId="3C158391" w14:textId="17811332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206527FF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63BC1EB4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58C9BBFF" w14:textId="77777777" w:rsidTr="007C16C4">
        <w:tc>
          <w:tcPr>
            <w:tcW w:w="1081" w:type="dxa"/>
          </w:tcPr>
          <w:p w14:paraId="74EF7BA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3167" w:type="dxa"/>
          </w:tcPr>
          <w:p w14:paraId="2267671F" w14:textId="30842232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>В → А → Б → Г.</w:t>
            </w:r>
          </w:p>
        </w:tc>
        <w:tc>
          <w:tcPr>
            <w:tcW w:w="4961" w:type="dxa"/>
          </w:tcPr>
          <w:p w14:paraId="73EBE59A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3BD440E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59A865F7" w14:textId="77777777" w:rsidTr="007C16C4">
        <w:tc>
          <w:tcPr>
            <w:tcW w:w="1081" w:type="dxa"/>
          </w:tcPr>
          <w:p w14:paraId="4E3E11A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3167" w:type="dxa"/>
          </w:tcPr>
          <w:p w14:paraId="3E393D9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34FBB918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37F8AA42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7B787AB7" w14:textId="77777777" w:rsidTr="007C16C4">
        <w:tc>
          <w:tcPr>
            <w:tcW w:w="1081" w:type="dxa"/>
          </w:tcPr>
          <w:p w14:paraId="2C5C933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3167" w:type="dxa"/>
          </w:tcPr>
          <w:p w14:paraId="768880B1" w14:textId="78DE0798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6DBDECBA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2A2F811A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550BCAFB" w14:textId="77777777" w:rsidTr="007C16C4">
        <w:tc>
          <w:tcPr>
            <w:tcW w:w="1081" w:type="dxa"/>
          </w:tcPr>
          <w:p w14:paraId="5808A821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3167" w:type="dxa"/>
          </w:tcPr>
          <w:p w14:paraId="5F26D852" w14:textId="0D8D5804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>В → Б → Г → А</w:t>
            </w:r>
          </w:p>
        </w:tc>
        <w:tc>
          <w:tcPr>
            <w:tcW w:w="4961" w:type="dxa"/>
          </w:tcPr>
          <w:p w14:paraId="7045B5ED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3D6133C4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5710FB87" w14:textId="77777777" w:rsidTr="007C16C4">
        <w:tc>
          <w:tcPr>
            <w:tcW w:w="1081" w:type="dxa"/>
          </w:tcPr>
          <w:p w14:paraId="4076E4C9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3167" w:type="dxa"/>
          </w:tcPr>
          <w:p w14:paraId="2C33D88D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5C07516B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1FCB588E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2490433F" w14:textId="77777777" w:rsidTr="007C16C4">
        <w:tc>
          <w:tcPr>
            <w:tcW w:w="1081" w:type="dxa"/>
          </w:tcPr>
          <w:p w14:paraId="418E4FDF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3167" w:type="dxa"/>
          </w:tcPr>
          <w:p w14:paraId="0B9AF216" w14:textId="62D14B34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 xml:space="preserve">В состав грунта включают компост и перлит для удержания влаги и аэрации. Для снижения испарения применяют мульчирование корой или щепой. Растения подбирают засухоустойчивые (лаванда, шалфей, </w:t>
            </w:r>
            <w:proofErr w:type="spellStart"/>
            <w:r w:rsidRPr="007C16C4">
              <w:rPr>
                <w:rFonts w:ascii="Times New Roman" w:eastAsiaTheme="minorHAnsi" w:hAnsi="Times New Roman"/>
              </w:rPr>
              <w:t>седум</w:t>
            </w:r>
            <w:proofErr w:type="spellEnd"/>
            <w:r w:rsidRPr="007C16C4">
              <w:rPr>
                <w:rFonts w:ascii="Times New Roman" w:eastAsiaTheme="minorHAnsi" w:hAnsi="Times New Roman"/>
              </w:rPr>
              <w:t>). Полив проводят рано утром или поздно вечером, предпочтительно капельный. Рыхление после полива разрушает почвенную корку и сохраняет влагу. Такой подход обеспечивает устойчивость посадок при дефиците воды и соответствует принципам ресурсосбережения.</w:t>
            </w:r>
          </w:p>
        </w:tc>
        <w:tc>
          <w:tcPr>
            <w:tcW w:w="4961" w:type="dxa"/>
          </w:tcPr>
          <w:p w14:paraId="5245E1D3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5DF53F7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38797618" w14:textId="77777777" w:rsidTr="007C16C4">
        <w:tc>
          <w:tcPr>
            <w:tcW w:w="1081" w:type="dxa"/>
          </w:tcPr>
          <w:p w14:paraId="4D709643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3167" w:type="dxa"/>
          </w:tcPr>
          <w:p w14:paraId="7341620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Б</w:t>
            </w:r>
          </w:p>
        </w:tc>
        <w:tc>
          <w:tcPr>
            <w:tcW w:w="4961" w:type="dxa"/>
          </w:tcPr>
          <w:p w14:paraId="2E5A90A5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636BC53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184767A2" w14:textId="77777777" w:rsidTr="007C16C4">
        <w:tc>
          <w:tcPr>
            <w:tcW w:w="1081" w:type="dxa"/>
          </w:tcPr>
          <w:p w14:paraId="26B44984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3167" w:type="dxa"/>
          </w:tcPr>
          <w:p w14:paraId="6D751BC6" w14:textId="752D493B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proofErr w:type="gramStart"/>
            <w:r w:rsidRPr="007C16C4">
              <w:rPr>
                <w:rFonts w:ascii="Times New Roman" w:eastAsiaTheme="minorHAnsi" w:hAnsi="Times New Roman"/>
              </w:rPr>
              <w:t>Б</w:t>
            </w:r>
            <w:proofErr w:type="gramEnd"/>
            <w:r w:rsidRPr="007C16C4">
              <w:rPr>
                <w:rFonts w:ascii="Times New Roman" w:eastAsiaTheme="minorHAnsi" w:hAnsi="Times New Roman"/>
              </w:rPr>
              <w:t xml:space="preserve"> → Г → А → В</w:t>
            </w:r>
          </w:p>
        </w:tc>
        <w:tc>
          <w:tcPr>
            <w:tcW w:w="4961" w:type="dxa"/>
          </w:tcPr>
          <w:p w14:paraId="40B77E6E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5A7A1368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2CC33DF8" w14:textId="77777777" w:rsidTr="007C16C4">
        <w:tc>
          <w:tcPr>
            <w:tcW w:w="1081" w:type="dxa"/>
          </w:tcPr>
          <w:p w14:paraId="065F661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3167" w:type="dxa"/>
          </w:tcPr>
          <w:p w14:paraId="14DBD7E6" w14:textId="15A59412" w:rsidR="00F06E18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</w:t>
            </w:r>
          </w:p>
        </w:tc>
        <w:tc>
          <w:tcPr>
            <w:tcW w:w="4961" w:type="dxa"/>
          </w:tcPr>
          <w:p w14:paraId="50F642BC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 б — полное правильное соответствие;</w:t>
            </w:r>
          </w:p>
          <w:p w14:paraId="126AF846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  <w:tr w:rsidR="00F06E18" w:rsidRPr="00F06E18" w14:paraId="630EAB72" w14:textId="77777777" w:rsidTr="007C16C4">
        <w:tc>
          <w:tcPr>
            <w:tcW w:w="1081" w:type="dxa"/>
          </w:tcPr>
          <w:p w14:paraId="592D10D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3167" w:type="dxa"/>
          </w:tcPr>
          <w:p w14:paraId="30EBAEFF" w14:textId="252961C1" w:rsidR="00583C22" w:rsidRPr="00F06E18" w:rsidRDefault="007C16C4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7C16C4">
              <w:rPr>
                <w:rFonts w:ascii="Times New Roman" w:eastAsiaTheme="minorHAnsi" w:hAnsi="Times New Roman"/>
              </w:rPr>
              <w:t xml:space="preserve">Сначала проводят рыхление или перекопку с внесением песка и компоста для улучшения структуры. На </w:t>
            </w:r>
            <w:r w:rsidRPr="007C16C4">
              <w:rPr>
                <w:rFonts w:ascii="Times New Roman" w:eastAsiaTheme="minorHAnsi" w:hAnsi="Times New Roman"/>
              </w:rPr>
              <w:lastRenderedPageBreak/>
              <w:t xml:space="preserve">газонах применяют аэрацию (прокалывание вилами или аэратором). Для долгосрочного эффекта используют посев </w:t>
            </w:r>
            <w:proofErr w:type="spellStart"/>
            <w:r w:rsidRPr="007C16C4">
              <w:rPr>
                <w:rFonts w:ascii="Times New Roman" w:eastAsiaTheme="minorHAnsi" w:hAnsi="Times New Roman"/>
              </w:rPr>
              <w:t>сидератов</w:t>
            </w:r>
            <w:proofErr w:type="spellEnd"/>
            <w:r w:rsidRPr="007C16C4">
              <w:rPr>
                <w:rFonts w:ascii="Times New Roman" w:eastAsiaTheme="minorHAnsi" w:hAnsi="Times New Roman"/>
              </w:rPr>
              <w:t xml:space="preserve"> или мульчирование, что повышает содержание органического вещества. Контроль результата — по исчезновению застоя воды и улучшению роста растений. </w:t>
            </w:r>
          </w:p>
        </w:tc>
        <w:tc>
          <w:tcPr>
            <w:tcW w:w="4961" w:type="dxa"/>
          </w:tcPr>
          <w:p w14:paraId="5CA52A87" w14:textId="77777777" w:rsidR="00F06E18" w:rsidRPr="00F06E18" w:rsidRDefault="00F06E18" w:rsidP="00F06E18">
            <w:pPr>
              <w:spacing w:line="259" w:lineRule="auto"/>
              <w:jc w:val="both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lastRenderedPageBreak/>
              <w:t>1 б — полное правильное соответствие;</w:t>
            </w:r>
          </w:p>
          <w:p w14:paraId="475D583B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0 б — остальные случаи</w:t>
            </w:r>
          </w:p>
        </w:tc>
      </w:tr>
    </w:tbl>
    <w:p w14:paraId="44D4105A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68421AB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 xml:space="preserve">Оценивание заданий с развернутым ответом </w:t>
      </w:r>
    </w:p>
    <w:p w14:paraId="660C4FD8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 xml:space="preserve">Критерии оценки: </w:t>
      </w:r>
    </w:p>
    <w:p w14:paraId="0160108D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sz w:val="24"/>
          <w:szCs w:val="24"/>
        </w:rPr>
        <w:t xml:space="preserve">1. Правильность ответа (отсутствие фактических ошибок); </w:t>
      </w:r>
    </w:p>
    <w:p w14:paraId="5D67A718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sz w:val="24"/>
          <w:szCs w:val="24"/>
        </w:rPr>
        <w:t xml:space="preserve">2. Полнота ответа (раскрытие объема используемых понятий); </w:t>
      </w:r>
    </w:p>
    <w:p w14:paraId="6C82348F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sz w:val="24"/>
          <w:szCs w:val="24"/>
        </w:rPr>
        <w:t xml:space="preserve">3. Обоснованность ответа (наличие аргументов); </w:t>
      </w:r>
    </w:p>
    <w:p w14:paraId="5A274C61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sz w:val="24"/>
          <w:szCs w:val="24"/>
        </w:rPr>
        <w:t xml:space="preserve">4. Логика изложения ответа (грамотная последовательность излагаемого материала) </w:t>
      </w:r>
    </w:p>
    <w:p w14:paraId="30AA1DF3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06E18">
        <w:rPr>
          <w:rFonts w:ascii="Times New Roman" w:eastAsiaTheme="minorHAnsi" w:hAnsi="Times New Roman"/>
          <w:sz w:val="24"/>
          <w:szCs w:val="24"/>
        </w:rPr>
        <w:t>5. Сопоставимость с эталонным ответом.</w:t>
      </w:r>
    </w:p>
    <w:p w14:paraId="094BBEA9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39DE0288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F06E18">
        <w:rPr>
          <w:rFonts w:ascii="Times New Roman" w:eastAsiaTheme="minorHAnsi" w:hAnsi="Times New Roman"/>
          <w:b/>
          <w:bCs/>
          <w:sz w:val="24"/>
          <w:szCs w:val="24"/>
        </w:rPr>
        <w:t>Схема перевода в оценку по 5-балльной шкале</w:t>
      </w:r>
    </w:p>
    <w:p w14:paraId="1513EA89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98"/>
        <w:gridCol w:w="3399"/>
      </w:tblGrid>
      <w:tr w:rsidR="00F06E18" w:rsidRPr="00F06E18" w14:paraId="167670D6" w14:textId="77777777" w:rsidTr="005F5308">
        <w:tc>
          <w:tcPr>
            <w:tcW w:w="3398" w:type="dxa"/>
          </w:tcPr>
          <w:p w14:paraId="3819360E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i/>
                <w:iCs/>
              </w:rPr>
            </w:pPr>
            <w:r w:rsidRPr="00F06E18">
              <w:rPr>
                <w:rFonts w:ascii="Times New Roman" w:eastAsiaTheme="minorHAnsi" w:hAnsi="Times New Roman"/>
                <w:i/>
                <w:iCs/>
              </w:rPr>
              <w:t>Первичный балл</w:t>
            </w:r>
          </w:p>
        </w:tc>
        <w:tc>
          <w:tcPr>
            <w:tcW w:w="3399" w:type="dxa"/>
          </w:tcPr>
          <w:p w14:paraId="3A3B77F9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  <w:i/>
                <w:iCs/>
              </w:rPr>
            </w:pPr>
            <w:r w:rsidRPr="00F06E18">
              <w:rPr>
                <w:rFonts w:ascii="Times New Roman" w:eastAsiaTheme="minorHAnsi" w:hAnsi="Times New Roman"/>
                <w:i/>
                <w:iCs/>
              </w:rPr>
              <w:t>Оценка по 5-балльной системе</w:t>
            </w:r>
          </w:p>
        </w:tc>
      </w:tr>
      <w:tr w:rsidR="00F06E18" w:rsidRPr="00F06E18" w14:paraId="4F2CD54F" w14:textId="77777777" w:rsidTr="005F5308">
        <w:tc>
          <w:tcPr>
            <w:tcW w:w="3398" w:type="dxa"/>
          </w:tcPr>
          <w:p w14:paraId="58D3925D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  <w:lang w:val="en-US"/>
              </w:rPr>
              <w:t>1</w:t>
            </w:r>
            <w:r w:rsidRPr="00F06E18">
              <w:rPr>
                <w:rFonts w:ascii="Times New Roman" w:eastAsiaTheme="minorHAnsi" w:hAnsi="Times New Roman"/>
              </w:rPr>
              <w:t>3-11 баллов</w:t>
            </w:r>
          </w:p>
        </w:tc>
        <w:tc>
          <w:tcPr>
            <w:tcW w:w="3399" w:type="dxa"/>
          </w:tcPr>
          <w:p w14:paraId="47A2E4B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5 (отлично)</w:t>
            </w:r>
          </w:p>
        </w:tc>
      </w:tr>
      <w:tr w:rsidR="00F06E18" w:rsidRPr="00F06E18" w14:paraId="4AA84474" w14:textId="77777777" w:rsidTr="005F5308">
        <w:tc>
          <w:tcPr>
            <w:tcW w:w="3398" w:type="dxa"/>
          </w:tcPr>
          <w:p w14:paraId="06002493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10-8 баллов</w:t>
            </w:r>
          </w:p>
        </w:tc>
        <w:tc>
          <w:tcPr>
            <w:tcW w:w="3399" w:type="dxa"/>
          </w:tcPr>
          <w:p w14:paraId="4E87CBF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4 (хорошо)</w:t>
            </w:r>
          </w:p>
        </w:tc>
      </w:tr>
      <w:tr w:rsidR="00F06E18" w:rsidRPr="00F06E18" w14:paraId="438FEC00" w14:textId="77777777" w:rsidTr="005F5308">
        <w:tc>
          <w:tcPr>
            <w:tcW w:w="3398" w:type="dxa"/>
          </w:tcPr>
          <w:p w14:paraId="3456F6CD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8- 6 баллов</w:t>
            </w:r>
          </w:p>
        </w:tc>
        <w:tc>
          <w:tcPr>
            <w:tcW w:w="3399" w:type="dxa"/>
          </w:tcPr>
          <w:p w14:paraId="0746D617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3 (удовлетворительно)</w:t>
            </w:r>
          </w:p>
        </w:tc>
      </w:tr>
      <w:tr w:rsidR="00F06E18" w:rsidRPr="00F06E18" w14:paraId="3E083CDD" w14:textId="77777777" w:rsidTr="005F5308">
        <w:tc>
          <w:tcPr>
            <w:tcW w:w="3398" w:type="dxa"/>
          </w:tcPr>
          <w:p w14:paraId="035D85F5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менее 5 баллов</w:t>
            </w:r>
          </w:p>
        </w:tc>
        <w:tc>
          <w:tcPr>
            <w:tcW w:w="3399" w:type="dxa"/>
          </w:tcPr>
          <w:p w14:paraId="35E8C632" w14:textId="77777777" w:rsidR="00F06E18" w:rsidRPr="00F06E18" w:rsidRDefault="00F06E18" w:rsidP="00F06E18">
            <w:pPr>
              <w:spacing w:line="259" w:lineRule="auto"/>
              <w:rPr>
                <w:rFonts w:ascii="Times New Roman" w:eastAsiaTheme="minorHAnsi" w:hAnsi="Times New Roman"/>
              </w:rPr>
            </w:pPr>
            <w:r w:rsidRPr="00F06E18">
              <w:rPr>
                <w:rFonts w:ascii="Times New Roman" w:eastAsiaTheme="minorHAnsi" w:hAnsi="Times New Roman"/>
              </w:rPr>
              <w:t>2 (неудовлетворительно)</w:t>
            </w:r>
          </w:p>
        </w:tc>
      </w:tr>
    </w:tbl>
    <w:p w14:paraId="5D13B5D0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5832C9FF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F7C28E2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4939397F" w14:textId="77777777" w:rsidR="00F06E18" w:rsidRPr="00F06E18" w:rsidRDefault="00F06E18" w:rsidP="00F06E18">
      <w:pPr>
        <w:spacing w:after="0" w:line="240" w:lineRule="auto"/>
        <w:rPr>
          <w:rFonts w:ascii="Times New Roman" w:eastAsiaTheme="minorHAnsi" w:hAnsi="Times New Roman"/>
          <w:b/>
          <w:bCs/>
          <w:i/>
          <w:iCs/>
          <w:color w:val="EE0000"/>
          <w:sz w:val="24"/>
          <w:szCs w:val="24"/>
          <w:highlight w:val="yellow"/>
        </w:rPr>
      </w:pPr>
      <w:bookmarkStart w:id="4" w:name="_Hlk231219070"/>
      <w:bookmarkEnd w:id="4"/>
    </w:p>
    <w:p w14:paraId="756A6054" w14:textId="77777777" w:rsidR="002447CA" w:rsidRDefault="002447CA"/>
    <w:sectPr w:rsidR="002447CA" w:rsidSect="00273A2D">
      <w:type w:val="continuous"/>
      <w:pgSz w:w="11906" w:h="16838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7BAA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0930EB0"/>
    <w:multiLevelType w:val="hybridMultilevel"/>
    <w:tmpl w:val="72FA45A4"/>
    <w:lvl w:ilvl="0" w:tplc="FBF2F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A0C18"/>
    <w:multiLevelType w:val="multilevel"/>
    <w:tmpl w:val="3BCE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969A2"/>
    <w:multiLevelType w:val="multilevel"/>
    <w:tmpl w:val="86D0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CF0B9D"/>
    <w:multiLevelType w:val="multilevel"/>
    <w:tmpl w:val="4930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0E"/>
    <w:rsid w:val="000629D8"/>
    <w:rsid w:val="0011276F"/>
    <w:rsid w:val="002447CA"/>
    <w:rsid w:val="00254C6A"/>
    <w:rsid w:val="00273A2D"/>
    <w:rsid w:val="004B5293"/>
    <w:rsid w:val="0052149F"/>
    <w:rsid w:val="00583C22"/>
    <w:rsid w:val="005F5308"/>
    <w:rsid w:val="007034AE"/>
    <w:rsid w:val="007C16C4"/>
    <w:rsid w:val="0085211F"/>
    <w:rsid w:val="008B0CBB"/>
    <w:rsid w:val="00903DB5"/>
    <w:rsid w:val="00B515CE"/>
    <w:rsid w:val="00DC5A81"/>
    <w:rsid w:val="00E503A6"/>
    <w:rsid w:val="00E77C7A"/>
    <w:rsid w:val="00EE5625"/>
    <w:rsid w:val="00F06E18"/>
    <w:rsid w:val="00F53A80"/>
    <w:rsid w:val="00FE180E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3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CE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E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8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8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8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8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8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8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8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8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18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18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18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515C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markdown-word">
    <w:name w:val="futurismarkdown-word"/>
    <w:basedOn w:val="a0"/>
    <w:rsid w:val="00B515CE"/>
  </w:style>
  <w:style w:type="table" w:customStyle="1" w:styleId="11">
    <w:name w:val="Сетка таблицы1"/>
    <w:basedOn w:val="a1"/>
    <w:next w:val="ac"/>
    <w:uiPriority w:val="39"/>
    <w:rsid w:val="00F06E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CE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E1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8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8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8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8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8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8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8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8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8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8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8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1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1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8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8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18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8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18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18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515CE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markdown-word">
    <w:name w:val="futurismarkdown-word"/>
    <w:basedOn w:val="a0"/>
    <w:rsid w:val="00B515CE"/>
  </w:style>
  <w:style w:type="table" w:customStyle="1" w:styleId="11">
    <w:name w:val="Сетка таблицы1"/>
    <w:basedOn w:val="a1"/>
    <w:next w:val="ac"/>
    <w:uiPriority w:val="39"/>
    <w:rsid w:val="00F06E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5535</Words>
  <Characters>31553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valeriabragina102@gmail.com</dc:creator>
  <cp:keywords/>
  <dc:description/>
  <cp:lastModifiedBy>Кабинет-26</cp:lastModifiedBy>
  <cp:revision>10</cp:revision>
  <dcterms:created xsi:type="dcterms:W3CDTF">2026-08-27T16:41:00Z</dcterms:created>
  <dcterms:modified xsi:type="dcterms:W3CDTF">2026-09-08T06:11:00Z</dcterms:modified>
</cp:coreProperties>
</file>